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BA3EB0" w:rsidRDefault="00F31886" w:rsidP="00F31886">
      <w:pPr>
        <w:spacing w:after="0" w:line="240" w:lineRule="auto"/>
        <w:jc w:val="center"/>
        <w:rPr>
          <w:rFonts w:ascii="ParalucentLight" w:eastAsia="Times New Roman" w:hAnsi="ParalucentLight" w:cs="Times New Roman"/>
          <w:b/>
          <w:sz w:val="44"/>
          <w:szCs w:val="44"/>
        </w:rPr>
      </w:pPr>
      <w:r w:rsidRPr="00BA3EB0">
        <w:rPr>
          <w:rFonts w:ascii="ParalucentLight" w:eastAsia="Times New Roman" w:hAnsi="ParalucentLight" w:cs="Times New Roman"/>
          <w:noProof/>
          <w:sz w:val="24"/>
          <w:szCs w:val="24"/>
        </w:rPr>
        <w:drawing>
          <wp:inline distT="0" distB="0" distL="0" distR="0" wp14:anchorId="19D7D3EA" wp14:editId="07E97AC6">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BA3EB0">
        <w:rPr>
          <w:rFonts w:ascii="ParalucentLight" w:eastAsia="Times New Roman" w:hAnsi="ParalucentLight" w:cs="Times New Roman"/>
          <w:b/>
          <w:sz w:val="32"/>
          <w:szCs w:val="32"/>
        </w:rPr>
        <w:t xml:space="preserve"> </w:t>
      </w:r>
      <w:r w:rsidR="007D2E7D" w:rsidRPr="00BA3EB0">
        <w:rPr>
          <w:rFonts w:ascii="ParalucentLight" w:eastAsia="Times New Roman" w:hAnsi="ParalucentLight" w:cs="Times New Roman"/>
          <w:b/>
          <w:sz w:val="32"/>
          <w:szCs w:val="32"/>
        </w:rPr>
        <w:t xml:space="preserve"> </w:t>
      </w:r>
      <w:r w:rsidR="00404A52" w:rsidRPr="00BA3EB0">
        <w:rPr>
          <w:noProof/>
        </w:rPr>
        <mc:AlternateContent>
          <mc:Choice Requires="wps">
            <w:drawing>
              <wp:anchor distT="0" distB="0" distL="114300" distR="114300" simplePos="0" relativeHeight="251677696" behindDoc="0" locked="0" layoutInCell="1" allowOverlap="1" wp14:anchorId="54E866DD" wp14:editId="72BF0EE3">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BA3EB0"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BA3EB0">
        <w:rPr>
          <w:rFonts w:ascii="ParalucentLight" w:eastAsia="Times New Roman" w:hAnsi="ParalucentLight" w:cs="Times New Roman"/>
          <w:b/>
          <w:sz w:val="24"/>
          <w:szCs w:val="24"/>
        </w:rPr>
        <w:t>OFFICE OF THE CITY COUNCIL</w:t>
      </w:r>
    </w:p>
    <w:p w:rsidR="00F31886" w:rsidRPr="00BA3EB0" w:rsidRDefault="00F31886" w:rsidP="00F31886">
      <w:pPr>
        <w:spacing w:after="0" w:line="240" w:lineRule="auto"/>
        <w:jc w:val="center"/>
        <w:rPr>
          <w:rFonts w:ascii="ParalucentLight" w:eastAsia="Times New Roman" w:hAnsi="ParalucentLight" w:cs="Times New Roman"/>
          <w:sz w:val="24"/>
          <w:szCs w:val="24"/>
        </w:rPr>
      </w:pPr>
    </w:p>
    <w:p w:rsidR="00F31886" w:rsidRPr="00BA3EB0"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BA3EB0">
        <w:rPr>
          <w:rFonts w:ascii="ParalucentLight" w:eastAsia="Times New Roman" w:hAnsi="ParalucentLight" w:cs="Times New Roman"/>
          <w:b/>
          <w:sz w:val="16"/>
          <w:szCs w:val="24"/>
        </w:rPr>
        <w:t xml:space="preserve">Annette R. Hastings </w:t>
      </w:r>
      <w:r w:rsidRPr="00BA3EB0">
        <w:rPr>
          <w:rFonts w:ascii="ParalucentLight" w:eastAsia="Times New Roman" w:hAnsi="ParalucentLight" w:cs="Times New Roman"/>
          <w:b/>
          <w:sz w:val="16"/>
          <w:szCs w:val="24"/>
        </w:rPr>
        <w:tab/>
      </w:r>
      <w:r w:rsidRPr="00BA3EB0">
        <w:rPr>
          <w:rFonts w:ascii="ParalucentLight" w:eastAsia="Times New Roman" w:hAnsi="ParalucentLight" w:cs="Times New Roman"/>
          <w:b/>
          <w:sz w:val="16"/>
          <w:szCs w:val="24"/>
        </w:rPr>
        <w:tab/>
      </w:r>
      <w:r w:rsidRPr="00BA3EB0">
        <w:rPr>
          <w:rFonts w:ascii="ParalucentLight" w:eastAsia="Times New Roman" w:hAnsi="ParalucentLight" w:cs="Times New Roman"/>
          <w:b/>
          <w:sz w:val="16"/>
          <w:szCs w:val="24"/>
        </w:rPr>
        <w:tab/>
      </w:r>
      <w:r w:rsidRPr="00BA3EB0">
        <w:rPr>
          <w:rFonts w:ascii="ParalucentLight" w:eastAsia="Times New Roman" w:hAnsi="ParalucentLight" w:cs="Times New Roman"/>
          <w:b/>
          <w:sz w:val="16"/>
          <w:szCs w:val="24"/>
        </w:rPr>
        <w:tab/>
      </w:r>
      <w:r w:rsidRPr="00BA3EB0">
        <w:rPr>
          <w:rFonts w:ascii="ParalucentLight" w:eastAsia="Times New Roman" w:hAnsi="ParalucentLight" w:cs="Times New Roman"/>
          <w:b/>
          <w:sz w:val="16"/>
          <w:szCs w:val="24"/>
        </w:rPr>
        <w:tab/>
        <w:t xml:space="preserve">                 </w:t>
      </w:r>
      <w:r w:rsidRPr="00BA3EB0">
        <w:rPr>
          <w:rFonts w:ascii="ParalucentLight" w:eastAsia="Times New Roman" w:hAnsi="ParalucentLight" w:cs="Times New Roman"/>
          <w:b/>
          <w:sz w:val="16"/>
          <w:szCs w:val="24"/>
        </w:rPr>
        <w:tab/>
      </w:r>
      <w:r w:rsidRPr="00BA3EB0">
        <w:rPr>
          <w:rFonts w:ascii="ParalucentLight" w:eastAsia="Times New Roman" w:hAnsi="ParalucentLight" w:cs="Times New Roman"/>
          <w:b/>
          <w:sz w:val="16"/>
          <w:szCs w:val="24"/>
        </w:rPr>
        <w:tab/>
        <w:t xml:space="preserve">  </w:t>
      </w:r>
      <w:r w:rsidRPr="00BA3EB0">
        <w:rPr>
          <w:rFonts w:ascii="ParalucentLight" w:eastAsia="Times New Roman" w:hAnsi="ParalucentLight" w:cs="Times New Roman"/>
          <w:sz w:val="14"/>
          <w:szCs w:val="24"/>
        </w:rPr>
        <w:t>117 WEST DUVAL STREET, SUITE 425</w:t>
      </w:r>
    </w:p>
    <w:p w:rsidR="00F31886" w:rsidRPr="00BA3EB0"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BA3EB0">
        <w:rPr>
          <w:rFonts w:ascii="ParalucentLight" w:eastAsia="Times New Roman" w:hAnsi="ParalucentLight" w:cs="Times New Roman"/>
          <w:sz w:val="14"/>
          <w:szCs w:val="24"/>
        </w:rPr>
        <w:t xml:space="preserve">         TDC EXECUTIVE   DIRECTOR</w:t>
      </w:r>
      <w:r w:rsidRPr="00BA3EB0">
        <w:rPr>
          <w:rFonts w:ascii="ParalucentLight" w:eastAsia="Times New Roman" w:hAnsi="ParalucentLight" w:cs="Times New Roman"/>
          <w:sz w:val="14"/>
          <w:szCs w:val="24"/>
        </w:rPr>
        <w:tab/>
      </w:r>
      <w:r w:rsidRPr="00BA3EB0">
        <w:rPr>
          <w:rFonts w:ascii="ParalucentLight" w:eastAsia="Times New Roman" w:hAnsi="ParalucentLight" w:cs="Times New Roman"/>
          <w:sz w:val="14"/>
          <w:szCs w:val="24"/>
        </w:rPr>
        <w:tab/>
      </w:r>
      <w:r w:rsidRPr="00BA3EB0">
        <w:rPr>
          <w:rFonts w:ascii="ParalucentLight" w:eastAsia="Times New Roman" w:hAnsi="ParalucentLight" w:cs="Times New Roman"/>
          <w:sz w:val="14"/>
          <w:szCs w:val="24"/>
        </w:rPr>
        <w:tab/>
      </w:r>
      <w:r w:rsidR="003D680F" w:rsidRPr="00BA3EB0">
        <w:rPr>
          <w:noProof/>
        </w:rPr>
        <mc:AlternateContent>
          <mc:Choice Requires="wps">
            <w:drawing>
              <wp:anchor distT="0" distB="0" distL="114300" distR="114300" simplePos="0" relativeHeight="251661312" behindDoc="0" locked="0" layoutInCell="1" allowOverlap="1" wp14:anchorId="56E34ADD" wp14:editId="68BBD69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BA3EB0">
        <w:rPr>
          <w:rFonts w:ascii="ParalucentLight" w:eastAsia="Times New Roman" w:hAnsi="ParalucentLight" w:cs="Times New Roman"/>
          <w:sz w:val="14"/>
          <w:szCs w:val="24"/>
        </w:rPr>
        <w:tab/>
      </w:r>
      <w:r w:rsidRPr="00BA3EB0">
        <w:rPr>
          <w:rFonts w:ascii="ParalucentLight" w:eastAsia="Times New Roman" w:hAnsi="ParalucentLight" w:cs="Times New Roman"/>
          <w:sz w:val="14"/>
          <w:szCs w:val="24"/>
        </w:rPr>
        <w:tab/>
        <w:t xml:space="preserve">           </w:t>
      </w:r>
      <w:r w:rsidRPr="00BA3EB0">
        <w:rPr>
          <w:rFonts w:ascii="ParalucentLight" w:eastAsia="Times New Roman" w:hAnsi="ParalucentLight" w:cs="Times New Roman"/>
          <w:sz w:val="14"/>
          <w:szCs w:val="24"/>
        </w:rPr>
        <w:tab/>
        <w:t xml:space="preserve">               4</w:t>
      </w:r>
      <w:r w:rsidRPr="00BA3EB0">
        <w:rPr>
          <w:rFonts w:ascii="ParalucentLight" w:eastAsia="Times New Roman" w:hAnsi="ParalucentLight" w:cs="Times New Roman"/>
          <w:sz w:val="14"/>
          <w:szCs w:val="24"/>
          <w:vertAlign w:val="superscript"/>
        </w:rPr>
        <w:t>TH</w:t>
      </w:r>
      <w:r w:rsidRPr="00BA3EB0">
        <w:rPr>
          <w:rFonts w:ascii="ParalucentLight" w:eastAsia="Times New Roman" w:hAnsi="ParalucentLight" w:cs="Times New Roman"/>
          <w:sz w:val="14"/>
          <w:szCs w:val="24"/>
        </w:rPr>
        <w:t xml:space="preserve"> FLOOR, CITY HALL</w:t>
      </w:r>
    </w:p>
    <w:p w:rsidR="00F31886" w:rsidRPr="00BA3EB0"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BA3EB0">
        <w:rPr>
          <w:rFonts w:ascii="ParalucentLight" w:eastAsia="Times New Roman" w:hAnsi="ParalucentLight" w:cs="Times New Roman"/>
          <w:sz w:val="14"/>
          <w:szCs w:val="24"/>
        </w:rPr>
        <w:t>OFFICE (904) 630-7625</w:t>
      </w:r>
      <w:r w:rsidRPr="00BA3EB0">
        <w:rPr>
          <w:rFonts w:ascii="ParalucentLight" w:eastAsia="Times New Roman" w:hAnsi="ParalucentLight" w:cs="Times New Roman"/>
          <w:sz w:val="14"/>
          <w:szCs w:val="24"/>
        </w:rPr>
        <w:tab/>
      </w:r>
      <w:r w:rsidRPr="00BA3EB0">
        <w:rPr>
          <w:rFonts w:ascii="ParalucentLight" w:eastAsia="Times New Roman" w:hAnsi="ParalucentLight" w:cs="Times New Roman"/>
          <w:sz w:val="14"/>
          <w:szCs w:val="24"/>
        </w:rPr>
        <w:tab/>
      </w:r>
      <w:r w:rsidRPr="00BA3EB0">
        <w:rPr>
          <w:rFonts w:ascii="ParalucentLight" w:eastAsia="Times New Roman" w:hAnsi="ParalucentLight" w:cs="Times New Roman"/>
          <w:sz w:val="14"/>
          <w:szCs w:val="24"/>
        </w:rPr>
        <w:tab/>
      </w:r>
      <w:r w:rsidRPr="00BA3EB0">
        <w:rPr>
          <w:rFonts w:ascii="ParalucentLight" w:eastAsia="Times New Roman" w:hAnsi="ParalucentLight" w:cs="Times New Roman"/>
          <w:sz w:val="14"/>
          <w:szCs w:val="24"/>
        </w:rPr>
        <w:tab/>
      </w:r>
      <w:r w:rsidRPr="00BA3EB0">
        <w:rPr>
          <w:rFonts w:ascii="ParalucentLight" w:eastAsia="Times New Roman" w:hAnsi="ParalucentLight" w:cs="Times New Roman"/>
          <w:sz w:val="14"/>
          <w:szCs w:val="24"/>
        </w:rPr>
        <w:tab/>
      </w:r>
      <w:r w:rsidRPr="00BA3EB0">
        <w:rPr>
          <w:rFonts w:ascii="ParalucentLight" w:eastAsia="Times New Roman" w:hAnsi="ParalucentLight" w:cs="Times New Roman"/>
          <w:sz w:val="14"/>
          <w:szCs w:val="24"/>
        </w:rPr>
        <w:tab/>
        <w:t xml:space="preserve">          </w:t>
      </w:r>
      <w:r w:rsidRPr="00BA3EB0">
        <w:rPr>
          <w:rFonts w:ascii="ParalucentLight" w:eastAsia="Times New Roman" w:hAnsi="ParalucentLight" w:cs="Times New Roman"/>
          <w:sz w:val="14"/>
          <w:szCs w:val="24"/>
        </w:rPr>
        <w:tab/>
        <w:t xml:space="preserve">     JACKSONVILLE, FLORIDA  32202</w:t>
      </w:r>
    </w:p>
    <w:p w:rsidR="00F31886" w:rsidRPr="00BA3EB0"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BA3EB0">
        <w:rPr>
          <w:rFonts w:ascii="ParalucentLight" w:eastAsia="Times New Roman" w:hAnsi="ParalucentLight" w:cs="Times New Roman"/>
          <w:sz w:val="14"/>
          <w:szCs w:val="24"/>
        </w:rPr>
        <w:t xml:space="preserve">                  FAX (904) 630-2906</w:t>
      </w:r>
    </w:p>
    <w:p w:rsidR="00B8281B" w:rsidRPr="00BA3EB0"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BA3EB0">
        <w:rPr>
          <w:rFonts w:ascii="ParalucentLight" w:eastAsia="Times New Roman" w:hAnsi="ParalucentLight" w:cs="Times New Roman"/>
          <w:sz w:val="14"/>
          <w:szCs w:val="24"/>
        </w:rPr>
        <w:t xml:space="preserve">           E-MAIL: </w:t>
      </w:r>
      <w:hyperlink r:id="rId9" w:anchor=".net%60" w:history="1">
        <w:r w:rsidR="00B8281B" w:rsidRPr="00BA3EB0">
          <w:rPr>
            <w:rStyle w:val="Hyperlink"/>
            <w:rFonts w:ascii="ParalucentLight" w:eastAsia="Times New Roman" w:hAnsi="ParalucentLight" w:cs="Times New Roman"/>
            <w:color w:val="auto"/>
            <w:sz w:val="14"/>
            <w:szCs w:val="24"/>
          </w:rPr>
          <w:t>ANNETTEH@coj.net`</w:t>
        </w:r>
      </w:hyperlink>
    </w:p>
    <w:p w:rsidR="00F31886" w:rsidRPr="00BA3EB0"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BA3EB0">
        <w:rPr>
          <w:noProof/>
        </w:rPr>
        <mc:AlternateContent>
          <mc:Choice Requires="wps">
            <w:drawing>
              <wp:anchor distT="0" distB="0" distL="114300" distR="114300" simplePos="0" relativeHeight="251675648" behindDoc="0" locked="0" layoutInCell="1" allowOverlap="1" wp14:anchorId="3551466E" wp14:editId="0A07CB39">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8"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W8zWg&#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sidRPr="00BA3EB0">
        <w:rPr>
          <w:noProof/>
        </w:rPr>
        <mc:AlternateContent>
          <mc:Choice Requires="wps">
            <w:drawing>
              <wp:anchor distT="0" distB="0" distL="114300" distR="114300" simplePos="0" relativeHeight="251665408" behindDoc="0" locked="0" layoutInCell="1" allowOverlap="1" wp14:anchorId="18C5ED98" wp14:editId="7C38A586">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hJcZ&#10;aM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sidRPr="00BA3EB0">
        <w:rPr>
          <w:noProof/>
        </w:rPr>
        <mc:AlternateContent>
          <mc:Choice Requires="wps">
            <w:drawing>
              <wp:anchor distT="0" distB="0" distL="114300" distR="114300" simplePos="0" relativeHeight="251663360" behindDoc="0" locked="0" layoutInCell="1" allowOverlap="1" wp14:anchorId="76B9BAD6" wp14:editId="4E419C87">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0"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Cu&#10;YnzBxgIAAKQFAAAOAAAAAAAAAAAAAAAAAC4CAABkcnMvZTJvRG9jLnhtbFBLAQItABQABgAIAAAA&#10;IQBLiSbN1gAAAAUBAAAPAAAAAAAAAAAAAAAAACAFAABkcnMvZG93bnJldi54bWxQSwUGAAAAAAQA&#10;BADzAAAAIwY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F31886" w:rsidRPr="00CE1692" w:rsidRDefault="00BD7143" w:rsidP="00F31886">
      <w:pPr>
        <w:jc w:val="center"/>
        <w:rPr>
          <w:sz w:val="24"/>
          <w:szCs w:val="24"/>
        </w:rPr>
      </w:pPr>
      <w:r w:rsidRPr="00BA3EB0">
        <w:rPr>
          <w:noProof/>
          <w:sz w:val="28"/>
          <w:szCs w:val="28"/>
        </w:rPr>
        <mc:AlternateContent>
          <mc:Choice Requires="wps">
            <w:drawing>
              <wp:anchor distT="0" distB="0" distL="114300" distR="114300" simplePos="0" relativeHeight="251679744" behindDoc="0" locked="0" layoutInCell="1" allowOverlap="1" wp14:anchorId="6576944E" wp14:editId="11245B97">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1" o:spid="_x0000_s1031"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RwwIAAJs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RR1/R&#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sidRPr="00BA3EB0">
        <w:rPr>
          <w:noProof/>
          <w:sz w:val="28"/>
          <w:szCs w:val="28"/>
        </w:rPr>
        <mc:AlternateContent>
          <mc:Choice Requires="wps">
            <w:drawing>
              <wp:anchor distT="0" distB="0" distL="114300" distR="114300" simplePos="0" relativeHeight="251673600" behindDoc="0" locked="0" layoutInCell="1" allowOverlap="1" wp14:anchorId="7102D37C" wp14:editId="147828EC">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2"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tFA&#10;b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sidRPr="00BA3EB0">
        <w:rPr>
          <w:noProof/>
          <w:sz w:val="28"/>
          <w:szCs w:val="28"/>
        </w:rPr>
        <mc:AlternateContent>
          <mc:Choice Requires="wps">
            <w:drawing>
              <wp:anchor distT="0" distB="0" distL="114300" distR="114300" simplePos="0" relativeHeight="251671552" behindDoc="0" locked="0" layoutInCell="1" allowOverlap="1" wp14:anchorId="33EE81F3" wp14:editId="5FFC25E9">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3"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pLww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AAbpL&#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sidRPr="00BA3EB0">
        <w:rPr>
          <w:noProof/>
          <w:sz w:val="28"/>
          <w:szCs w:val="28"/>
        </w:rPr>
        <mc:AlternateContent>
          <mc:Choice Requires="wps">
            <w:drawing>
              <wp:anchor distT="0" distB="0" distL="114300" distR="114300" simplePos="0" relativeHeight="251669504" behindDoc="0" locked="0" layoutInCell="1" allowOverlap="1" wp14:anchorId="197441CF" wp14:editId="1C0D5FCB">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4"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r4SE&#10;qsQCAAC3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156EA0" w:rsidRPr="00BA3EB0">
        <w:rPr>
          <w:noProof/>
          <w:sz w:val="28"/>
          <w:szCs w:val="28"/>
        </w:rPr>
        <mc:AlternateContent>
          <mc:Choice Requires="wps">
            <w:drawing>
              <wp:anchor distT="0" distB="0" distL="114300" distR="114300" simplePos="0" relativeHeight="251667456" behindDoc="0" locked="0" layoutInCell="1" allowOverlap="1" wp14:anchorId="27A16EC1" wp14:editId="77229A88">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5"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NjxA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NWID&#10;Y8QCAACZ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sidRPr="00BA3EB0">
        <w:rPr>
          <w:noProof/>
          <w:sz w:val="28"/>
          <w:szCs w:val="28"/>
        </w:rPr>
        <mc:AlternateContent>
          <mc:Choice Requires="wps">
            <w:drawing>
              <wp:anchor distT="0" distB="0" distL="114300" distR="114300" simplePos="0" relativeHeight="251659264" behindDoc="0" locked="0" layoutInCell="1" allowOverlap="1" wp14:anchorId="2997B655" wp14:editId="3C3A95A0">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Z3u4&#10;f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BA3EB0">
        <w:rPr>
          <w:b/>
          <w:bCs/>
          <w:sz w:val="28"/>
          <w:szCs w:val="28"/>
        </w:rPr>
        <w:t xml:space="preserve">  </w:t>
      </w:r>
    </w:p>
    <w:p w:rsidR="00CE1692" w:rsidRDefault="00F31886" w:rsidP="00F31886">
      <w:pPr>
        <w:pStyle w:val="NoSpacing"/>
        <w:jc w:val="center"/>
        <w:rPr>
          <w:b/>
          <w:sz w:val="24"/>
          <w:szCs w:val="24"/>
        </w:rPr>
      </w:pPr>
      <w:r w:rsidRPr="00BA3EB0">
        <w:rPr>
          <w:b/>
          <w:sz w:val="24"/>
          <w:szCs w:val="24"/>
        </w:rPr>
        <w:t xml:space="preserve">TOURIST DEVELOPMENT </w:t>
      </w:r>
      <w:r w:rsidR="009B1342" w:rsidRPr="00BA3EB0">
        <w:rPr>
          <w:b/>
          <w:sz w:val="24"/>
          <w:szCs w:val="24"/>
        </w:rPr>
        <w:t xml:space="preserve">COUNCIL </w:t>
      </w:r>
      <w:r w:rsidR="00BA3EB0">
        <w:rPr>
          <w:b/>
          <w:sz w:val="24"/>
          <w:szCs w:val="24"/>
        </w:rPr>
        <w:t>ADVISORY COMMITTEE</w:t>
      </w:r>
    </w:p>
    <w:p w:rsidR="00F31886" w:rsidRDefault="00CE1692" w:rsidP="00F31886">
      <w:pPr>
        <w:pStyle w:val="NoSpacing"/>
        <w:jc w:val="center"/>
        <w:rPr>
          <w:b/>
          <w:bCs/>
          <w:sz w:val="24"/>
          <w:szCs w:val="24"/>
        </w:rPr>
      </w:pPr>
      <w:r w:rsidRPr="00CE1692">
        <w:rPr>
          <w:b/>
          <w:bCs/>
          <w:sz w:val="24"/>
          <w:szCs w:val="24"/>
        </w:rPr>
        <w:t xml:space="preserve"> </w:t>
      </w:r>
      <w:r w:rsidRPr="00CE1692">
        <w:rPr>
          <w:b/>
          <w:bCs/>
          <w:sz w:val="24"/>
          <w:szCs w:val="24"/>
        </w:rPr>
        <w:t>MEETING MINUTES</w:t>
      </w:r>
    </w:p>
    <w:p w:rsidR="00CE1692" w:rsidRPr="00CE1692" w:rsidRDefault="00CE1692" w:rsidP="00F31886">
      <w:pPr>
        <w:pStyle w:val="NoSpacing"/>
        <w:jc w:val="center"/>
      </w:pPr>
      <w:r w:rsidRPr="00CE1692">
        <w:rPr>
          <w:bCs/>
        </w:rPr>
        <w:t>(These minutes are preliminary until approv</w:t>
      </w:r>
      <w:r>
        <w:rPr>
          <w:bCs/>
        </w:rPr>
        <w:t>ed</w:t>
      </w:r>
      <w:r w:rsidRPr="00CE1692">
        <w:rPr>
          <w:bCs/>
        </w:rPr>
        <w:t xml:space="preserve"> at the next TDC Advisory Committee meeting)</w:t>
      </w:r>
      <w:bookmarkStart w:id="0" w:name="_GoBack"/>
      <w:bookmarkEnd w:id="0"/>
    </w:p>
    <w:p w:rsidR="00F31886" w:rsidRPr="00BA3EB0" w:rsidRDefault="00A8572B" w:rsidP="00F31886">
      <w:pPr>
        <w:pStyle w:val="NoSpacing"/>
        <w:jc w:val="center"/>
        <w:rPr>
          <w:b/>
          <w:sz w:val="24"/>
          <w:szCs w:val="24"/>
        </w:rPr>
      </w:pPr>
      <w:r w:rsidRPr="00BA3EB0">
        <w:rPr>
          <w:b/>
          <w:sz w:val="24"/>
          <w:szCs w:val="24"/>
        </w:rPr>
        <w:t>Pegine</w:t>
      </w:r>
      <w:r w:rsidRPr="00BA3EB0">
        <w:rPr>
          <w:rFonts w:eastAsia="Times New Roman" w:cs="Times New Roman"/>
          <w:b/>
          <w:sz w:val="24"/>
          <w:szCs w:val="24"/>
          <w:lang w:val="en"/>
        </w:rPr>
        <w:t xml:space="preserve"> </w:t>
      </w:r>
      <w:r w:rsidR="00F06C51" w:rsidRPr="00BA3EB0">
        <w:rPr>
          <w:rFonts w:eastAsia="Times New Roman" w:cs="Times New Roman"/>
          <w:b/>
          <w:sz w:val="24"/>
          <w:szCs w:val="24"/>
          <w:lang w:val="en"/>
        </w:rPr>
        <w:t>Echevarria</w:t>
      </w:r>
      <w:r w:rsidR="00F06C51" w:rsidRPr="00BA3EB0">
        <w:rPr>
          <w:b/>
          <w:sz w:val="24"/>
          <w:szCs w:val="24"/>
        </w:rPr>
        <w:t>, Chair</w:t>
      </w:r>
    </w:p>
    <w:p w:rsidR="00F31886" w:rsidRPr="00BA3EB0" w:rsidRDefault="00A8572B" w:rsidP="00F31886">
      <w:pPr>
        <w:pStyle w:val="NoSpacing"/>
        <w:jc w:val="center"/>
        <w:rPr>
          <w:b/>
          <w:bCs/>
          <w:sz w:val="24"/>
          <w:szCs w:val="24"/>
        </w:rPr>
      </w:pPr>
      <w:r w:rsidRPr="00BA3EB0">
        <w:rPr>
          <w:b/>
          <w:bCs/>
          <w:sz w:val="24"/>
          <w:szCs w:val="24"/>
        </w:rPr>
        <w:t>Wednesday</w:t>
      </w:r>
      <w:r w:rsidR="00F64DD6" w:rsidRPr="00BA3EB0">
        <w:rPr>
          <w:b/>
          <w:bCs/>
          <w:sz w:val="24"/>
          <w:szCs w:val="24"/>
        </w:rPr>
        <w:t xml:space="preserve">, </w:t>
      </w:r>
      <w:r w:rsidRPr="00BA3EB0">
        <w:rPr>
          <w:b/>
          <w:bCs/>
          <w:sz w:val="24"/>
          <w:szCs w:val="24"/>
        </w:rPr>
        <w:t>January 17, 2018</w:t>
      </w:r>
    </w:p>
    <w:p w:rsidR="00F31886" w:rsidRPr="00BA3EB0" w:rsidRDefault="00E02AC4" w:rsidP="00F31886">
      <w:pPr>
        <w:pStyle w:val="NoSpacing"/>
        <w:jc w:val="center"/>
        <w:rPr>
          <w:b/>
          <w:bCs/>
          <w:sz w:val="24"/>
          <w:szCs w:val="24"/>
        </w:rPr>
      </w:pPr>
      <w:r w:rsidRPr="00BA3EB0">
        <w:rPr>
          <w:b/>
          <w:bCs/>
          <w:sz w:val="24"/>
          <w:szCs w:val="24"/>
        </w:rPr>
        <w:t>2</w:t>
      </w:r>
      <w:r w:rsidR="0039543B" w:rsidRPr="00BA3EB0">
        <w:rPr>
          <w:b/>
          <w:bCs/>
          <w:sz w:val="24"/>
          <w:szCs w:val="24"/>
        </w:rPr>
        <w:t>:</w:t>
      </w:r>
      <w:r w:rsidR="00D66B65" w:rsidRPr="00BA3EB0">
        <w:rPr>
          <w:b/>
          <w:bCs/>
          <w:sz w:val="24"/>
          <w:szCs w:val="24"/>
        </w:rPr>
        <w:t>0</w:t>
      </w:r>
      <w:r w:rsidR="00FF2998" w:rsidRPr="00BA3EB0">
        <w:rPr>
          <w:b/>
          <w:bCs/>
          <w:sz w:val="24"/>
          <w:szCs w:val="24"/>
        </w:rPr>
        <w:t xml:space="preserve">0 </w:t>
      </w:r>
      <w:r w:rsidR="00123145" w:rsidRPr="00BA3EB0">
        <w:rPr>
          <w:b/>
          <w:bCs/>
          <w:sz w:val="24"/>
          <w:szCs w:val="24"/>
        </w:rPr>
        <w:t>P</w:t>
      </w:r>
      <w:r w:rsidR="00051C23" w:rsidRPr="00BA3EB0">
        <w:rPr>
          <w:b/>
          <w:bCs/>
          <w:sz w:val="24"/>
          <w:szCs w:val="24"/>
        </w:rPr>
        <w:t>.</w:t>
      </w:r>
      <w:r w:rsidR="005234D3" w:rsidRPr="00BA3EB0">
        <w:rPr>
          <w:b/>
          <w:bCs/>
          <w:sz w:val="24"/>
          <w:szCs w:val="24"/>
        </w:rPr>
        <w:t>M</w:t>
      </w:r>
      <w:r w:rsidR="00051C23" w:rsidRPr="00BA3EB0">
        <w:rPr>
          <w:b/>
          <w:bCs/>
          <w:sz w:val="24"/>
          <w:szCs w:val="24"/>
        </w:rPr>
        <w:t>.</w:t>
      </w:r>
    </w:p>
    <w:p w:rsidR="00F31886" w:rsidRPr="00BA3EB0" w:rsidRDefault="00F31886" w:rsidP="00F31886">
      <w:pPr>
        <w:pStyle w:val="NoSpacing"/>
        <w:jc w:val="center"/>
        <w:rPr>
          <w:b/>
          <w:bCs/>
          <w:sz w:val="24"/>
          <w:szCs w:val="24"/>
        </w:rPr>
      </w:pPr>
      <w:r w:rsidRPr="00BA3EB0">
        <w:rPr>
          <w:b/>
          <w:bCs/>
          <w:sz w:val="24"/>
          <w:szCs w:val="24"/>
        </w:rPr>
        <w:t>117 West Duval Street</w:t>
      </w:r>
    </w:p>
    <w:p w:rsidR="00F31886" w:rsidRPr="00BA3EB0" w:rsidRDefault="00F31886" w:rsidP="00F31886">
      <w:pPr>
        <w:pStyle w:val="NoSpacing"/>
        <w:jc w:val="center"/>
        <w:rPr>
          <w:b/>
          <w:bCs/>
          <w:sz w:val="24"/>
          <w:szCs w:val="24"/>
        </w:rPr>
      </w:pPr>
      <w:r w:rsidRPr="00BA3EB0">
        <w:rPr>
          <w:b/>
          <w:bCs/>
          <w:sz w:val="24"/>
          <w:szCs w:val="24"/>
        </w:rPr>
        <w:t xml:space="preserve">City Hall, </w:t>
      </w:r>
      <w:r w:rsidR="003D680F" w:rsidRPr="00BA3EB0">
        <w:rPr>
          <w:b/>
          <w:bCs/>
          <w:sz w:val="24"/>
          <w:szCs w:val="24"/>
        </w:rPr>
        <w:t>Fourth Floor</w:t>
      </w:r>
    </w:p>
    <w:p w:rsidR="00F31886" w:rsidRPr="00BA3EB0" w:rsidRDefault="003D680F" w:rsidP="00F31886">
      <w:pPr>
        <w:pStyle w:val="NoSpacing"/>
        <w:jc w:val="center"/>
        <w:rPr>
          <w:b/>
          <w:bCs/>
          <w:sz w:val="24"/>
          <w:szCs w:val="24"/>
        </w:rPr>
      </w:pPr>
      <w:r w:rsidRPr="00BA3EB0">
        <w:rPr>
          <w:b/>
          <w:bCs/>
          <w:sz w:val="24"/>
          <w:szCs w:val="24"/>
        </w:rPr>
        <w:t>Conference Room A</w:t>
      </w:r>
    </w:p>
    <w:p w:rsidR="00F31886" w:rsidRPr="00BA3EB0" w:rsidRDefault="00F31886" w:rsidP="00F31886">
      <w:pPr>
        <w:rPr>
          <w:b/>
          <w:bCs/>
          <w:sz w:val="24"/>
          <w:szCs w:val="24"/>
        </w:rPr>
      </w:pPr>
    </w:p>
    <w:p w:rsidR="00F31886" w:rsidRPr="00BA3EB0" w:rsidRDefault="00F31886" w:rsidP="00F31886">
      <w:pPr>
        <w:pStyle w:val="NoSpacing"/>
        <w:rPr>
          <w:sz w:val="24"/>
          <w:szCs w:val="24"/>
        </w:rPr>
      </w:pPr>
      <w:r w:rsidRPr="00BA3EB0">
        <w:rPr>
          <w:sz w:val="24"/>
          <w:szCs w:val="24"/>
        </w:rPr>
        <w:t xml:space="preserve">               </w:t>
      </w:r>
      <w:r w:rsidRPr="00BA3EB0">
        <w:rPr>
          <w:b/>
          <w:bCs/>
          <w:sz w:val="24"/>
          <w:szCs w:val="24"/>
        </w:rPr>
        <w:t xml:space="preserve">        </w:t>
      </w:r>
      <w:r w:rsidRPr="00BA3EB0">
        <w:rPr>
          <w:sz w:val="24"/>
          <w:szCs w:val="24"/>
        </w:rPr>
        <w:t xml:space="preserve">                                                  </w:t>
      </w:r>
    </w:p>
    <w:p w:rsidR="001315A7" w:rsidRPr="00BA3EB0" w:rsidRDefault="00F31886" w:rsidP="00F31886">
      <w:pPr>
        <w:rPr>
          <w:sz w:val="24"/>
          <w:szCs w:val="24"/>
        </w:rPr>
      </w:pPr>
      <w:r w:rsidRPr="00BA3EB0">
        <w:rPr>
          <w:sz w:val="24"/>
          <w:szCs w:val="24"/>
        </w:rPr>
        <w:t>   </w:t>
      </w:r>
    </w:p>
    <w:p w:rsidR="00D84637" w:rsidRPr="00BA3EB0" w:rsidRDefault="00F31886" w:rsidP="004F7FC5">
      <w:pPr>
        <w:rPr>
          <w:b/>
          <w:bCs/>
          <w:sz w:val="24"/>
          <w:szCs w:val="24"/>
        </w:rPr>
      </w:pPr>
      <w:r w:rsidRPr="00BA3EB0">
        <w:rPr>
          <w:b/>
          <w:bCs/>
          <w:sz w:val="24"/>
          <w:szCs w:val="24"/>
        </w:rPr>
        <w:t>Meeting Convened</w:t>
      </w:r>
      <w:r w:rsidR="0048001E" w:rsidRPr="00BA3EB0">
        <w:rPr>
          <w:b/>
          <w:bCs/>
          <w:sz w:val="24"/>
          <w:szCs w:val="24"/>
        </w:rPr>
        <w:t>: 2:01 pm</w:t>
      </w:r>
      <w:r w:rsidRPr="00BA3EB0">
        <w:rPr>
          <w:b/>
          <w:bCs/>
          <w:sz w:val="24"/>
          <w:szCs w:val="24"/>
        </w:rPr>
        <w:tab/>
      </w:r>
      <w:r w:rsidRPr="00BA3EB0">
        <w:rPr>
          <w:b/>
          <w:bCs/>
          <w:sz w:val="24"/>
          <w:szCs w:val="24"/>
        </w:rPr>
        <w:tab/>
      </w:r>
      <w:r w:rsidR="004F7FC5" w:rsidRPr="00BA3EB0">
        <w:rPr>
          <w:b/>
          <w:bCs/>
          <w:sz w:val="24"/>
          <w:szCs w:val="24"/>
        </w:rPr>
        <w:tab/>
      </w:r>
      <w:r w:rsidRPr="00BA3EB0">
        <w:rPr>
          <w:b/>
          <w:bCs/>
          <w:sz w:val="24"/>
          <w:szCs w:val="24"/>
        </w:rPr>
        <w:tab/>
      </w:r>
      <w:r w:rsidR="000030A1" w:rsidRPr="00BA3EB0">
        <w:rPr>
          <w:b/>
          <w:bCs/>
          <w:sz w:val="24"/>
          <w:szCs w:val="24"/>
        </w:rPr>
        <w:tab/>
      </w:r>
      <w:r w:rsidRPr="00BA3EB0">
        <w:rPr>
          <w:b/>
          <w:bCs/>
          <w:sz w:val="24"/>
          <w:szCs w:val="24"/>
        </w:rPr>
        <w:t>Meeting Adjourned:</w:t>
      </w:r>
      <w:r w:rsidR="0048001E" w:rsidRPr="00BA3EB0">
        <w:rPr>
          <w:b/>
          <w:bCs/>
          <w:sz w:val="24"/>
          <w:szCs w:val="24"/>
        </w:rPr>
        <w:t xml:space="preserve"> 3:06 pm</w:t>
      </w:r>
    </w:p>
    <w:p w:rsidR="00D84637" w:rsidRPr="00BA3EB0" w:rsidRDefault="00D84637" w:rsidP="00D84637">
      <w:pPr>
        <w:rPr>
          <w:b/>
          <w:sz w:val="24"/>
          <w:szCs w:val="24"/>
          <w:u w:val="single"/>
        </w:rPr>
      </w:pPr>
      <w:r w:rsidRPr="00BA3EB0">
        <w:rPr>
          <w:b/>
          <w:bCs/>
          <w:sz w:val="24"/>
          <w:szCs w:val="24"/>
        </w:rPr>
        <w:t xml:space="preserve">I. </w:t>
      </w:r>
      <w:r w:rsidRPr="00BA3EB0">
        <w:rPr>
          <w:b/>
          <w:bCs/>
          <w:sz w:val="24"/>
          <w:szCs w:val="24"/>
        </w:rPr>
        <w:tab/>
      </w:r>
      <w:r w:rsidRPr="00BA3EB0">
        <w:rPr>
          <w:b/>
          <w:sz w:val="24"/>
          <w:szCs w:val="24"/>
          <w:u w:val="single"/>
        </w:rPr>
        <w:t>Call to Order</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Pegine Echevarria, Committee Chairperson</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Nicole Chapman-Excused</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Barbara Halverstadt-Excused</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Maria Hane</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Dave Herrell</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Bill McConnell-Excused</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 xml:space="preserve">Maria Mark </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Sean Satya-Excused</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Monica Smith-Excused</w:t>
      </w:r>
    </w:p>
    <w:p w:rsidR="0048001E" w:rsidRPr="00BA3EB0" w:rsidRDefault="0048001E" w:rsidP="0048001E">
      <w:pPr>
        <w:tabs>
          <w:tab w:val="left" w:pos="-1440"/>
        </w:tabs>
        <w:spacing w:after="0" w:line="240" w:lineRule="auto"/>
        <w:ind w:left="1440" w:hanging="1440"/>
        <w:rPr>
          <w:rFonts w:eastAsia="Times New Roman" w:cs="Times New Roman"/>
          <w:sz w:val="24"/>
          <w:szCs w:val="24"/>
          <w:lang w:val="en"/>
        </w:rPr>
      </w:pPr>
      <w:r w:rsidRPr="00BA3EB0">
        <w:rPr>
          <w:rFonts w:eastAsia="Times New Roman" w:cs="Times New Roman"/>
          <w:sz w:val="24"/>
          <w:szCs w:val="24"/>
          <w:lang w:val="en"/>
        </w:rPr>
        <w:t>Alan Verlander</w:t>
      </w:r>
    </w:p>
    <w:p w:rsidR="0048001E" w:rsidRPr="00BA3EB0" w:rsidRDefault="0048001E" w:rsidP="0048001E">
      <w:pPr>
        <w:pStyle w:val="NoSpacing"/>
        <w:jc w:val="both"/>
        <w:rPr>
          <w:sz w:val="24"/>
          <w:szCs w:val="24"/>
        </w:rPr>
      </w:pPr>
    </w:p>
    <w:p w:rsidR="0048001E" w:rsidRPr="00BA3EB0" w:rsidRDefault="0048001E" w:rsidP="0048001E">
      <w:pPr>
        <w:pStyle w:val="NoSpacing"/>
        <w:jc w:val="both"/>
        <w:rPr>
          <w:sz w:val="24"/>
          <w:szCs w:val="24"/>
        </w:rPr>
      </w:pPr>
      <w:r w:rsidRPr="00BA3EB0">
        <w:rPr>
          <w:sz w:val="24"/>
          <w:szCs w:val="24"/>
        </w:rPr>
        <w:t>Annette Hastings, TDC Executive Director</w:t>
      </w:r>
    </w:p>
    <w:p w:rsidR="0048001E" w:rsidRPr="00BA3EB0" w:rsidRDefault="0048001E" w:rsidP="0048001E">
      <w:pPr>
        <w:pStyle w:val="NoSpacing"/>
        <w:jc w:val="both"/>
        <w:rPr>
          <w:sz w:val="24"/>
          <w:szCs w:val="24"/>
        </w:rPr>
      </w:pPr>
      <w:r w:rsidRPr="00BA3EB0">
        <w:rPr>
          <w:sz w:val="24"/>
          <w:szCs w:val="24"/>
        </w:rPr>
        <w:t>Colleen Hampsey, Research Assistant</w:t>
      </w:r>
    </w:p>
    <w:p w:rsidR="0048001E" w:rsidRPr="00BA3EB0" w:rsidRDefault="0048001E" w:rsidP="0048001E">
      <w:pPr>
        <w:pStyle w:val="NoSpacing"/>
        <w:jc w:val="both"/>
        <w:rPr>
          <w:sz w:val="24"/>
          <w:szCs w:val="24"/>
        </w:rPr>
      </w:pPr>
      <w:r w:rsidRPr="00BA3EB0">
        <w:rPr>
          <w:sz w:val="24"/>
          <w:szCs w:val="24"/>
        </w:rPr>
        <w:t>Kim Taylor, Assistant Council Auditor</w:t>
      </w:r>
    </w:p>
    <w:p w:rsidR="0048001E" w:rsidRPr="00BA3EB0" w:rsidRDefault="0048001E" w:rsidP="0048001E">
      <w:pPr>
        <w:pStyle w:val="NoSpacing"/>
        <w:jc w:val="both"/>
        <w:rPr>
          <w:sz w:val="24"/>
          <w:szCs w:val="24"/>
        </w:rPr>
      </w:pPr>
      <w:r w:rsidRPr="00BA3EB0">
        <w:rPr>
          <w:sz w:val="24"/>
          <w:szCs w:val="24"/>
        </w:rPr>
        <w:t>Phillip Peterson, Principal Council Auditor</w:t>
      </w:r>
    </w:p>
    <w:p w:rsidR="0048001E" w:rsidRPr="00BA3EB0" w:rsidRDefault="0048001E" w:rsidP="0048001E">
      <w:pPr>
        <w:pStyle w:val="NoSpacing"/>
        <w:jc w:val="both"/>
        <w:rPr>
          <w:sz w:val="24"/>
          <w:szCs w:val="24"/>
        </w:rPr>
      </w:pPr>
      <w:r w:rsidRPr="00BA3EB0">
        <w:rPr>
          <w:sz w:val="24"/>
          <w:szCs w:val="24"/>
        </w:rPr>
        <w:lastRenderedPageBreak/>
        <w:t xml:space="preserve">Lawsikia Hodges, Deputy General Counsel </w:t>
      </w:r>
    </w:p>
    <w:p w:rsidR="0048001E" w:rsidRPr="00BA3EB0" w:rsidRDefault="0048001E" w:rsidP="00D84637">
      <w:pPr>
        <w:rPr>
          <w:b/>
          <w:sz w:val="24"/>
          <w:szCs w:val="24"/>
          <w:u w:val="single"/>
        </w:rPr>
      </w:pPr>
    </w:p>
    <w:p w:rsidR="004F7FC5" w:rsidRPr="00BA3EB0" w:rsidRDefault="00B903DD" w:rsidP="004F7FC5">
      <w:pPr>
        <w:rPr>
          <w:b/>
          <w:bCs/>
          <w:sz w:val="24"/>
          <w:szCs w:val="24"/>
          <w:u w:val="single"/>
        </w:rPr>
      </w:pPr>
      <w:r w:rsidRPr="00BA3EB0">
        <w:rPr>
          <w:b/>
          <w:bCs/>
          <w:sz w:val="24"/>
          <w:szCs w:val="24"/>
        </w:rPr>
        <w:t>II</w:t>
      </w:r>
      <w:r w:rsidR="00DA7D48" w:rsidRPr="00BA3EB0">
        <w:rPr>
          <w:b/>
          <w:bCs/>
          <w:sz w:val="24"/>
          <w:szCs w:val="24"/>
        </w:rPr>
        <w:t xml:space="preserve">. </w:t>
      </w:r>
      <w:r w:rsidR="00EC1E3D" w:rsidRPr="00BA3EB0">
        <w:rPr>
          <w:b/>
          <w:bCs/>
          <w:sz w:val="24"/>
          <w:szCs w:val="24"/>
        </w:rPr>
        <w:tab/>
      </w:r>
      <w:r w:rsidR="00DA7D48" w:rsidRPr="00BA3EB0">
        <w:rPr>
          <w:b/>
          <w:bCs/>
          <w:sz w:val="24"/>
          <w:szCs w:val="24"/>
          <w:u w:val="single"/>
        </w:rPr>
        <w:t>Introduction</w:t>
      </w:r>
      <w:r w:rsidR="00D379BB" w:rsidRPr="00BA3EB0">
        <w:rPr>
          <w:b/>
          <w:bCs/>
          <w:sz w:val="24"/>
          <w:szCs w:val="24"/>
          <w:u w:val="single"/>
        </w:rPr>
        <w:t>s</w:t>
      </w:r>
    </w:p>
    <w:p w:rsidR="0048001E" w:rsidRPr="00BA3EB0" w:rsidRDefault="0048001E" w:rsidP="00A8572B">
      <w:pPr>
        <w:rPr>
          <w:b/>
          <w:bCs/>
          <w:sz w:val="24"/>
          <w:szCs w:val="24"/>
        </w:rPr>
      </w:pPr>
      <w:r w:rsidRPr="00BA3EB0">
        <w:t xml:space="preserve">Chairwoman </w:t>
      </w:r>
      <w:r w:rsidRPr="00BA3EB0">
        <w:rPr>
          <w:lang w:val="en"/>
        </w:rPr>
        <w:t>Echevarria</w:t>
      </w:r>
      <w:r w:rsidRPr="00BA3EB0">
        <w:t xml:space="preserve"> convened the meeting at 2:01 pm. </w:t>
      </w:r>
      <w:r w:rsidR="0034776F">
        <w:t>Ms. Echevarria took a moment to t</w:t>
      </w:r>
      <w:r w:rsidR="0030473E">
        <w:t>h</w:t>
      </w:r>
      <w:r w:rsidR="0034776F">
        <w:t>ank Ms. Bo</w:t>
      </w:r>
      <w:r w:rsidR="0030473E">
        <w:t>y</w:t>
      </w:r>
      <w:r w:rsidR="0034776F">
        <w:t xml:space="preserve">er (not in attendance) and Ms. Hastings for all of their diligent work in forming and staffing the advisory committee. </w:t>
      </w:r>
      <w:r w:rsidRPr="00BA3EB0">
        <w:t>As this was the first meeting for this committee</w:t>
      </w:r>
      <w:r w:rsidR="003C0C0E" w:rsidRPr="00BA3EB0">
        <w:t>, the</w:t>
      </w:r>
      <w:r w:rsidRPr="00BA3EB0">
        <w:t xml:space="preserve"> attendees introduced themselves for the </w:t>
      </w:r>
      <w:r w:rsidR="003C0C0E" w:rsidRPr="00BA3EB0">
        <w:t>record and also included</w:t>
      </w:r>
      <w:r w:rsidRPr="00BA3EB0">
        <w:t xml:space="preserve"> a brief </w:t>
      </w:r>
      <w:r w:rsidR="003C0C0E" w:rsidRPr="00BA3EB0">
        <w:t>biographical summary as to</w:t>
      </w:r>
      <w:r w:rsidRPr="00BA3EB0">
        <w:t xml:space="preserve"> what experience they </w:t>
      </w:r>
      <w:r w:rsidR="003C0C0E" w:rsidRPr="00BA3EB0">
        <w:t xml:space="preserve">have </w:t>
      </w:r>
      <w:r w:rsidRPr="00BA3EB0">
        <w:t xml:space="preserve">had with </w:t>
      </w:r>
      <w:r w:rsidR="003C0C0E" w:rsidRPr="00BA3EB0">
        <w:t>grant application evaluations</w:t>
      </w:r>
      <w:r w:rsidRPr="00BA3EB0">
        <w:t>.</w:t>
      </w:r>
    </w:p>
    <w:p w:rsidR="00272B6A" w:rsidRPr="00BA3EB0" w:rsidRDefault="00923941" w:rsidP="00272B6A">
      <w:pPr>
        <w:rPr>
          <w:b/>
          <w:sz w:val="24"/>
          <w:szCs w:val="24"/>
          <w:u w:val="single"/>
        </w:rPr>
      </w:pPr>
      <w:r w:rsidRPr="00BA3EB0">
        <w:rPr>
          <w:b/>
          <w:bCs/>
          <w:sz w:val="24"/>
          <w:szCs w:val="24"/>
        </w:rPr>
        <w:t>III.</w:t>
      </w:r>
      <w:r w:rsidR="00EC1E3D" w:rsidRPr="00BA3EB0">
        <w:rPr>
          <w:b/>
          <w:bCs/>
          <w:sz w:val="24"/>
          <w:szCs w:val="24"/>
        </w:rPr>
        <w:tab/>
      </w:r>
      <w:r w:rsidR="00F06C51" w:rsidRPr="00BA3EB0">
        <w:rPr>
          <w:b/>
          <w:bCs/>
          <w:sz w:val="24"/>
          <w:szCs w:val="24"/>
          <w:u w:val="single"/>
        </w:rPr>
        <w:t xml:space="preserve">TDC Advisory Committee </w:t>
      </w:r>
      <w:r w:rsidR="00A8572B" w:rsidRPr="00BA3EB0">
        <w:rPr>
          <w:b/>
          <w:bCs/>
          <w:sz w:val="24"/>
          <w:szCs w:val="24"/>
          <w:u w:val="single"/>
        </w:rPr>
        <w:t>Charge</w:t>
      </w:r>
      <w:r w:rsidR="00F06C51" w:rsidRPr="00BA3EB0">
        <w:rPr>
          <w:b/>
          <w:bCs/>
          <w:sz w:val="24"/>
          <w:szCs w:val="24"/>
          <w:u w:val="single"/>
        </w:rPr>
        <w:t>/Council President Anna Lopez Brosche, TDC Chair</w:t>
      </w:r>
    </w:p>
    <w:p w:rsidR="00272B6A" w:rsidRPr="00BA3EB0" w:rsidRDefault="00272B6A" w:rsidP="00272B6A">
      <w:pPr>
        <w:tabs>
          <w:tab w:val="left" w:pos="-1440"/>
        </w:tabs>
        <w:spacing w:after="0" w:line="240" w:lineRule="auto"/>
        <w:rPr>
          <w:szCs w:val="24"/>
          <w:lang w:val="en"/>
        </w:rPr>
      </w:pPr>
      <w:r w:rsidRPr="00BA3EB0">
        <w:rPr>
          <w:szCs w:val="24"/>
          <w:lang w:val="en"/>
        </w:rPr>
        <w:t>There was a review of the committee charge</w:t>
      </w:r>
      <w:r w:rsidR="00BA3EB0">
        <w:rPr>
          <w:szCs w:val="24"/>
          <w:lang w:val="en"/>
        </w:rPr>
        <w:t>,</w:t>
      </w:r>
      <w:r w:rsidRPr="00BA3EB0">
        <w:rPr>
          <w:szCs w:val="24"/>
          <w:lang w:val="en"/>
        </w:rPr>
        <w:t xml:space="preserve"> which identifies the committee’s purpose </w:t>
      </w:r>
      <w:r w:rsidR="00BA3EB0">
        <w:rPr>
          <w:szCs w:val="24"/>
          <w:lang w:val="en"/>
        </w:rPr>
        <w:t>to create</w:t>
      </w:r>
      <w:r w:rsidRPr="00BA3EB0">
        <w:rPr>
          <w:szCs w:val="24"/>
          <w:lang w:val="en"/>
        </w:rPr>
        <w:t xml:space="preserve"> a recommended framework with which the TDC may evaluate special event grant applications.</w:t>
      </w:r>
    </w:p>
    <w:p w:rsidR="00272B6A" w:rsidRPr="00BA3EB0" w:rsidRDefault="00272B6A" w:rsidP="00272B6A">
      <w:pPr>
        <w:tabs>
          <w:tab w:val="left" w:pos="-1440"/>
        </w:tabs>
        <w:spacing w:after="0" w:line="240" w:lineRule="auto"/>
        <w:rPr>
          <w:szCs w:val="24"/>
          <w:lang w:val="en"/>
        </w:rPr>
      </w:pPr>
    </w:p>
    <w:p w:rsidR="00BD76A9" w:rsidRPr="00BA3EB0" w:rsidRDefault="00A8572B" w:rsidP="00BD76A9">
      <w:pPr>
        <w:rPr>
          <w:b/>
          <w:bCs/>
          <w:sz w:val="24"/>
          <w:szCs w:val="24"/>
          <w:u w:val="single"/>
        </w:rPr>
      </w:pPr>
      <w:r w:rsidRPr="00BA3EB0">
        <w:rPr>
          <w:b/>
          <w:sz w:val="24"/>
          <w:szCs w:val="24"/>
        </w:rPr>
        <w:t>I</w:t>
      </w:r>
      <w:r w:rsidR="00AE1E59" w:rsidRPr="00BA3EB0">
        <w:rPr>
          <w:b/>
          <w:sz w:val="24"/>
          <w:szCs w:val="24"/>
        </w:rPr>
        <w:t xml:space="preserve">V.       </w:t>
      </w:r>
      <w:r w:rsidR="00BD76A9" w:rsidRPr="00BA3EB0">
        <w:rPr>
          <w:b/>
          <w:sz w:val="24"/>
          <w:szCs w:val="24"/>
        </w:rPr>
        <w:t xml:space="preserve"> </w:t>
      </w:r>
      <w:r w:rsidR="00AE1E59" w:rsidRPr="00BA3EB0">
        <w:rPr>
          <w:b/>
          <w:sz w:val="24"/>
          <w:szCs w:val="24"/>
        </w:rPr>
        <w:t xml:space="preserve"> </w:t>
      </w:r>
      <w:r w:rsidR="00AE1E59" w:rsidRPr="00BA3EB0">
        <w:rPr>
          <w:b/>
          <w:bCs/>
          <w:sz w:val="24"/>
          <w:szCs w:val="24"/>
        </w:rPr>
        <w:t xml:space="preserve"> </w:t>
      </w:r>
      <w:r w:rsidR="00AE1E59" w:rsidRPr="00BA3EB0">
        <w:rPr>
          <w:b/>
          <w:bCs/>
          <w:sz w:val="24"/>
          <w:szCs w:val="24"/>
          <w:u w:val="single"/>
        </w:rPr>
        <w:t>Establishment of Special Events and Convention Grant Guidelines under 2016-599-E</w:t>
      </w:r>
    </w:p>
    <w:p w:rsidR="00BA3EB0" w:rsidRPr="00BA3EB0" w:rsidRDefault="00BA3EB0" w:rsidP="00D84637">
      <w:pPr>
        <w:pStyle w:val="content2"/>
        <w:shd w:val="clear" w:color="auto" w:fill="FFFFFF"/>
        <w:spacing w:before="0" w:beforeAutospacing="0" w:after="195" w:afterAutospacing="0"/>
        <w:rPr>
          <w:rStyle w:val="ital"/>
          <w:rFonts w:asciiTheme="minorHAnsi" w:hAnsiTheme="minorHAnsi" w:cstheme="minorHAnsi"/>
          <w:iCs/>
          <w:spacing w:val="2"/>
          <w:sz w:val="22"/>
          <w:szCs w:val="21"/>
        </w:rPr>
      </w:pPr>
      <w:r w:rsidRPr="00BA3EB0">
        <w:rPr>
          <w:rStyle w:val="ital"/>
          <w:rFonts w:asciiTheme="minorHAnsi" w:hAnsiTheme="minorHAnsi" w:cstheme="minorHAnsi"/>
          <w:iCs/>
          <w:spacing w:val="2"/>
          <w:sz w:val="22"/>
          <w:szCs w:val="21"/>
        </w:rPr>
        <w:t xml:space="preserve">According to Ordinance </w:t>
      </w:r>
      <w:r w:rsidRPr="00BA3EB0">
        <w:rPr>
          <w:rFonts w:asciiTheme="minorHAnsi" w:hAnsiTheme="minorHAnsi" w:cstheme="minorHAnsi"/>
          <w:b/>
          <w:bCs/>
          <w:iCs/>
          <w:spacing w:val="2"/>
          <w:sz w:val="22"/>
          <w:szCs w:val="21"/>
        </w:rPr>
        <w:t xml:space="preserve">2016-599-E, </w:t>
      </w:r>
      <w:r w:rsidRPr="00BA3EB0">
        <w:rPr>
          <w:rFonts w:asciiTheme="minorHAnsi" w:hAnsiTheme="minorHAnsi" w:cstheme="minorHAnsi"/>
          <w:bCs/>
          <w:iCs/>
          <w:spacing w:val="2"/>
          <w:sz w:val="22"/>
          <w:szCs w:val="21"/>
        </w:rPr>
        <w:t>two categories of grants are available</w:t>
      </w:r>
      <w:r>
        <w:rPr>
          <w:rFonts w:asciiTheme="minorHAnsi" w:hAnsiTheme="minorHAnsi" w:cstheme="minorHAnsi"/>
          <w:bCs/>
          <w:iCs/>
          <w:spacing w:val="2"/>
          <w:sz w:val="22"/>
          <w:szCs w:val="21"/>
        </w:rPr>
        <w:t xml:space="preserve"> based on the size of/attendance of each event. These categories are designated in the </w:t>
      </w:r>
      <w:r w:rsidRPr="00BA3EB0">
        <w:rPr>
          <w:rFonts w:asciiTheme="minorHAnsi" w:hAnsiTheme="minorHAnsi" w:cstheme="minorHAnsi"/>
          <w:bCs/>
          <w:i/>
          <w:iCs/>
          <w:spacing w:val="2"/>
          <w:sz w:val="22"/>
          <w:szCs w:val="21"/>
        </w:rPr>
        <w:t>Ordinance Code</w:t>
      </w:r>
      <w:r>
        <w:rPr>
          <w:rFonts w:asciiTheme="minorHAnsi" w:hAnsiTheme="minorHAnsi" w:cstheme="minorHAnsi"/>
          <w:bCs/>
          <w:iCs/>
          <w:spacing w:val="2"/>
          <w:sz w:val="22"/>
          <w:szCs w:val="21"/>
        </w:rPr>
        <w:t>, and are not subject to change by the TDC Advisory Committee.</w:t>
      </w:r>
    </w:p>
    <w:p w:rsidR="00D84637" w:rsidRPr="00BA3EB0" w:rsidRDefault="00BA3EB0" w:rsidP="00DE7901">
      <w:pPr>
        <w:pStyle w:val="incr2"/>
        <w:shd w:val="clear" w:color="auto" w:fill="FFFFFF"/>
        <w:spacing w:before="0" w:beforeAutospacing="0" w:after="48" w:afterAutospacing="0"/>
        <w:rPr>
          <w:rFonts w:asciiTheme="minorHAnsi" w:hAnsiTheme="minorHAnsi" w:cstheme="minorHAnsi"/>
          <w:i/>
          <w:spacing w:val="2"/>
          <w:sz w:val="22"/>
          <w:szCs w:val="21"/>
        </w:rPr>
      </w:pPr>
      <w:r w:rsidRPr="00BA3EB0">
        <w:rPr>
          <w:rFonts w:asciiTheme="minorHAnsi" w:hAnsiTheme="minorHAnsi" w:cstheme="minorHAnsi"/>
          <w:i/>
          <w:spacing w:val="2"/>
          <w:sz w:val="22"/>
          <w:szCs w:val="21"/>
        </w:rPr>
        <w:t xml:space="preserve"> </w:t>
      </w:r>
      <w:r w:rsidR="00D84637" w:rsidRPr="00BA3EB0">
        <w:rPr>
          <w:rFonts w:asciiTheme="minorHAnsi" w:hAnsiTheme="minorHAnsi" w:cstheme="minorHAnsi"/>
          <w:i/>
          <w:spacing w:val="2"/>
          <w:sz w:val="22"/>
          <w:szCs w:val="21"/>
        </w:rPr>
        <w:t>(i)</w:t>
      </w:r>
      <w:r w:rsidR="00DE7901" w:rsidRPr="00BA3EB0">
        <w:rPr>
          <w:rFonts w:asciiTheme="minorHAnsi" w:hAnsiTheme="minorHAnsi" w:cstheme="minorHAnsi"/>
          <w:i/>
          <w:spacing w:val="2"/>
          <w:sz w:val="22"/>
          <w:szCs w:val="21"/>
        </w:rPr>
        <w:t xml:space="preserve"> </w:t>
      </w:r>
      <w:r w:rsidR="00D84637" w:rsidRPr="00BA3EB0">
        <w:rPr>
          <w:rStyle w:val="ital"/>
          <w:rFonts w:asciiTheme="minorHAnsi" w:hAnsiTheme="minorHAnsi" w:cstheme="minorHAnsi"/>
          <w:i/>
          <w:iCs/>
          <w:spacing w:val="2"/>
          <w:sz w:val="22"/>
          <w:szCs w:val="21"/>
        </w:rPr>
        <w:t>Grant awards for attendance of 25,000 tourists or 10,000 room nights or greater.</w:t>
      </w:r>
      <w:r w:rsidR="00D84637" w:rsidRPr="00BA3EB0">
        <w:rPr>
          <w:rFonts w:asciiTheme="minorHAnsi" w:hAnsiTheme="minorHAnsi" w:cstheme="minorHAnsi"/>
          <w:i/>
          <w:spacing w:val="2"/>
          <w:sz w:val="22"/>
          <w:szCs w:val="21"/>
        </w:rPr>
        <w:t> The Tourist Council may award grants for special events designed to attract a minimum of 25,000 tourists to the City, which grant award may not exceed $250,000 for any such event unless currently obligated by contract until such obligation expires; and</w:t>
      </w:r>
    </w:p>
    <w:p w:rsidR="00D84637" w:rsidRPr="00BA3EB0" w:rsidRDefault="00D84637" w:rsidP="00DE7901">
      <w:pPr>
        <w:pStyle w:val="incr2"/>
        <w:shd w:val="clear" w:color="auto" w:fill="FFFFFF"/>
        <w:spacing w:before="0" w:beforeAutospacing="0" w:after="48" w:afterAutospacing="0"/>
        <w:rPr>
          <w:rFonts w:asciiTheme="minorHAnsi" w:hAnsiTheme="minorHAnsi" w:cstheme="minorHAnsi"/>
          <w:i/>
          <w:spacing w:val="2"/>
          <w:sz w:val="22"/>
          <w:szCs w:val="21"/>
        </w:rPr>
      </w:pPr>
      <w:r w:rsidRPr="00BA3EB0">
        <w:rPr>
          <w:rFonts w:asciiTheme="minorHAnsi" w:hAnsiTheme="minorHAnsi" w:cstheme="minorHAnsi"/>
          <w:i/>
          <w:spacing w:val="2"/>
          <w:sz w:val="22"/>
          <w:szCs w:val="21"/>
        </w:rPr>
        <w:t>(ii)</w:t>
      </w:r>
      <w:r w:rsidR="00DE7901" w:rsidRPr="00BA3EB0">
        <w:rPr>
          <w:rFonts w:asciiTheme="minorHAnsi" w:hAnsiTheme="minorHAnsi" w:cstheme="minorHAnsi"/>
          <w:i/>
          <w:spacing w:val="2"/>
          <w:sz w:val="22"/>
          <w:szCs w:val="21"/>
        </w:rPr>
        <w:t xml:space="preserve"> </w:t>
      </w:r>
      <w:r w:rsidRPr="00BA3EB0">
        <w:rPr>
          <w:rStyle w:val="ital"/>
          <w:rFonts w:asciiTheme="minorHAnsi" w:hAnsiTheme="minorHAnsi" w:cstheme="minorHAnsi"/>
          <w:i/>
          <w:iCs/>
          <w:spacing w:val="2"/>
          <w:sz w:val="22"/>
          <w:szCs w:val="21"/>
        </w:rPr>
        <w:t>Grant awards for attendance of 5,000 tourists or greater for events held at publicly owned venues.</w:t>
      </w:r>
      <w:r w:rsidRPr="00BA3EB0">
        <w:rPr>
          <w:rFonts w:asciiTheme="minorHAnsi" w:hAnsiTheme="minorHAnsi" w:cstheme="minorHAnsi"/>
          <w:i/>
          <w:spacing w:val="2"/>
          <w:sz w:val="22"/>
          <w:szCs w:val="21"/>
        </w:rPr>
        <w:t> The Tourist Council may award grants for special events designed to attract a minimum of 5,000 tourists to the City using publicly owned tourist venues such as the arena, performing arts center, or stadium or at the zoo or eligible museums. Such grant awards may not exceed $100,000 per event.</w:t>
      </w:r>
    </w:p>
    <w:p w:rsidR="00BA3EB0" w:rsidRPr="00BA3EB0" w:rsidRDefault="00BA3EB0" w:rsidP="00DE7901">
      <w:pPr>
        <w:pStyle w:val="incr2"/>
        <w:shd w:val="clear" w:color="auto" w:fill="FFFFFF"/>
        <w:spacing w:before="0" w:beforeAutospacing="0" w:after="48" w:afterAutospacing="0"/>
        <w:rPr>
          <w:rFonts w:asciiTheme="minorHAnsi" w:hAnsiTheme="minorHAnsi" w:cstheme="minorHAnsi"/>
          <w:spacing w:val="2"/>
          <w:sz w:val="22"/>
          <w:szCs w:val="21"/>
        </w:rPr>
      </w:pPr>
    </w:p>
    <w:p w:rsidR="00DE7901" w:rsidRPr="00BA3EB0" w:rsidRDefault="00272B6A" w:rsidP="00BD76A9">
      <w:pPr>
        <w:rPr>
          <w:b/>
          <w:bCs/>
          <w:sz w:val="24"/>
          <w:szCs w:val="24"/>
          <w:u w:val="single"/>
        </w:rPr>
      </w:pPr>
      <w:r w:rsidRPr="00BA3EB0">
        <w:rPr>
          <w:b/>
          <w:bCs/>
          <w:sz w:val="24"/>
          <w:szCs w:val="24"/>
          <w:u w:val="single"/>
        </w:rPr>
        <w:t xml:space="preserve">Advisory </w:t>
      </w:r>
      <w:r w:rsidR="00BA3EB0" w:rsidRPr="00BA3EB0">
        <w:rPr>
          <w:b/>
          <w:bCs/>
          <w:sz w:val="24"/>
          <w:szCs w:val="24"/>
          <w:u w:val="single"/>
        </w:rPr>
        <w:t>Committee Responsibilities</w:t>
      </w:r>
    </w:p>
    <w:p w:rsidR="00B30991" w:rsidRDefault="00BA3EB0" w:rsidP="00BA3EB0">
      <w:pPr>
        <w:rPr>
          <w:bCs/>
          <w:szCs w:val="24"/>
        </w:rPr>
      </w:pPr>
      <w:r>
        <w:rPr>
          <w:bCs/>
          <w:szCs w:val="24"/>
        </w:rPr>
        <w:t xml:space="preserve">There was discussion regarding the grant application guidelines and the specific factors that should be stipulated for each proposal. Using the current grant application form, the group reviewed the checklist of required documents. </w:t>
      </w:r>
      <w:r w:rsidR="00B30991">
        <w:rPr>
          <w:bCs/>
          <w:szCs w:val="24"/>
        </w:rPr>
        <w:t xml:space="preserve">In reference to the required IRS Form 990 documentation showing non-profit status, Dave Herrell inquired about the possibility of including for-profit entities as well. Ms. Hodges explained that the profit status of applicants is a TDC policy decision and is not included in the ordinance. If desired, the TDC could opt to expand the grant </w:t>
      </w:r>
      <w:r w:rsidR="0030473E">
        <w:rPr>
          <w:bCs/>
          <w:szCs w:val="24"/>
        </w:rPr>
        <w:t>eligibility</w:t>
      </w:r>
      <w:r w:rsidR="00B30991">
        <w:rPr>
          <w:bCs/>
          <w:szCs w:val="24"/>
        </w:rPr>
        <w:t xml:space="preserve"> to include all organizations, not just non-profits.</w:t>
      </w:r>
      <w:r w:rsidR="00B30991" w:rsidRPr="00B30991">
        <w:rPr>
          <w:bCs/>
          <w:szCs w:val="24"/>
        </w:rPr>
        <w:t xml:space="preserve"> </w:t>
      </w:r>
    </w:p>
    <w:p w:rsidR="00A8572B" w:rsidRDefault="00B30991" w:rsidP="00BA3EB0">
      <w:pPr>
        <w:rPr>
          <w:bCs/>
          <w:szCs w:val="24"/>
        </w:rPr>
      </w:pPr>
      <w:r w:rsidRPr="00B30991">
        <w:rPr>
          <w:bCs/>
          <w:szCs w:val="24"/>
        </w:rPr>
        <w:t>The checklist of required documents</w:t>
      </w:r>
      <w:r>
        <w:rPr>
          <w:bCs/>
          <w:szCs w:val="24"/>
        </w:rPr>
        <w:t xml:space="preserve"> also asks for the submission of a marketing/advertising plan. The committee agreed that there should be more details added to this requirement which will clearly identify varied types of marketing (print, digital, </w:t>
      </w:r>
      <w:r w:rsidR="005E2436">
        <w:rPr>
          <w:bCs/>
          <w:szCs w:val="24"/>
        </w:rPr>
        <w:t>grassroots, influencer)</w:t>
      </w:r>
      <w:r>
        <w:rPr>
          <w:bCs/>
          <w:szCs w:val="24"/>
        </w:rPr>
        <w:t xml:space="preserve"> and </w:t>
      </w:r>
      <w:r w:rsidR="005E2436">
        <w:rPr>
          <w:bCs/>
          <w:szCs w:val="24"/>
        </w:rPr>
        <w:t>how those types will be documented (</w:t>
      </w:r>
      <w:r w:rsidR="00FF6CDD">
        <w:rPr>
          <w:bCs/>
          <w:szCs w:val="24"/>
        </w:rPr>
        <w:t>impression</w:t>
      </w:r>
      <w:r w:rsidR="005E2436">
        <w:rPr>
          <w:bCs/>
          <w:szCs w:val="24"/>
        </w:rPr>
        <w:t xml:space="preserve"> analytics, click through rates etc.) </w:t>
      </w:r>
      <w:r w:rsidR="00FF6CDD">
        <w:rPr>
          <w:bCs/>
          <w:szCs w:val="24"/>
        </w:rPr>
        <w:t xml:space="preserve">Additionally, the distances/locations of </w:t>
      </w:r>
      <w:r w:rsidR="00FF6CDD">
        <w:rPr>
          <w:bCs/>
          <w:szCs w:val="24"/>
        </w:rPr>
        <w:lastRenderedPageBreak/>
        <w:t>marketing reach (for example, within 150 mile radius from Jacksonville, international, national) should be included in the applicant’s marketing plan.</w:t>
      </w:r>
    </w:p>
    <w:p w:rsidR="005E2436" w:rsidRDefault="00DA006D" w:rsidP="00BA3EB0">
      <w:pPr>
        <w:rPr>
          <w:bCs/>
          <w:szCs w:val="24"/>
        </w:rPr>
      </w:pPr>
      <w:r>
        <w:rPr>
          <w:bCs/>
          <w:szCs w:val="24"/>
        </w:rPr>
        <w:t xml:space="preserve">The committee talked about the possibility of charging an application fee for special </w:t>
      </w:r>
      <w:r w:rsidR="00FF6CDD">
        <w:rPr>
          <w:bCs/>
          <w:szCs w:val="24"/>
        </w:rPr>
        <w:t xml:space="preserve">event </w:t>
      </w:r>
      <w:r>
        <w:rPr>
          <w:bCs/>
          <w:szCs w:val="24"/>
        </w:rPr>
        <w:t>grant applications, which would offset the administrative costs associated with grant management</w:t>
      </w:r>
      <w:r w:rsidR="0030473E">
        <w:rPr>
          <w:bCs/>
          <w:szCs w:val="24"/>
        </w:rPr>
        <w:t xml:space="preserve"> (tasks completed </w:t>
      </w:r>
      <w:r>
        <w:rPr>
          <w:bCs/>
          <w:szCs w:val="24"/>
        </w:rPr>
        <w:t>before, during and after the selection process</w:t>
      </w:r>
      <w:r w:rsidR="0030473E">
        <w:rPr>
          <w:bCs/>
          <w:szCs w:val="24"/>
        </w:rPr>
        <w:t>)</w:t>
      </w:r>
      <w:r>
        <w:rPr>
          <w:bCs/>
          <w:szCs w:val="24"/>
        </w:rPr>
        <w:t xml:space="preserve">. Such fees would need to be nominal enough so as to not </w:t>
      </w:r>
      <w:r w:rsidR="00FF6CDD">
        <w:rPr>
          <w:bCs/>
          <w:szCs w:val="24"/>
        </w:rPr>
        <w:t>deter</w:t>
      </w:r>
      <w:r>
        <w:rPr>
          <w:bCs/>
          <w:szCs w:val="24"/>
        </w:rPr>
        <w:t xml:space="preserve"> applicants, but large enough to actually defray the grant management costs. Annette Hastings, TDC Executive Director</w:t>
      </w:r>
      <w:r w:rsidR="00FF6CDD">
        <w:rPr>
          <w:bCs/>
          <w:szCs w:val="24"/>
        </w:rPr>
        <w:t>,</w:t>
      </w:r>
      <w:r>
        <w:rPr>
          <w:bCs/>
          <w:szCs w:val="24"/>
        </w:rPr>
        <w:t xml:space="preserve"> was asked to assess the quantity of </w:t>
      </w:r>
      <w:r w:rsidR="00AD321A">
        <w:rPr>
          <w:bCs/>
          <w:szCs w:val="24"/>
        </w:rPr>
        <w:t xml:space="preserve">her </w:t>
      </w:r>
      <w:r>
        <w:rPr>
          <w:bCs/>
          <w:szCs w:val="24"/>
        </w:rPr>
        <w:t xml:space="preserve">time, </w:t>
      </w:r>
      <w:r w:rsidR="00AD321A">
        <w:rPr>
          <w:bCs/>
          <w:szCs w:val="24"/>
        </w:rPr>
        <w:t>and the value</w:t>
      </w:r>
      <w:r>
        <w:rPr>
          <w:bCs/>
          <w:szCs w:val="24"/>
        </w:rPr>
        <w:t xml:space="preserve"> of </w:t>
      </w:r>
      <w:r w:rsidR="00AD321A">
        <w:rPr>
          <w:bCs/>
          <w:szCs w:val="24"/>
        </w:rPr>
        <w:t xml:space="preserve">those </w:t>
      </w:r>
      <w:r>
        <w:rPr>
          <w:bCs/>
          <w:szCs w:val="24"/>
        </w:rPr>
        <w:t>hours,</w:t>
      </w:r>
      <w:r w:rsidR="00AD321A">
        <w:rPr>
          <w:bCs/>
          <w:szCs w:val="24"/>
        </w:rPr>
        <w:t xml:space="preserve"> that</w:t>
      </w:r>
      <w:r>
        <w:rPr>
          <w:bCs/>
          <w:szCs w:val="24"/>
        </w:rPr>
        <w:t xml:space="preserve"> she dedicates to </w:t>
      </w:r>
      <w:r w:rsidR="00AD321A">
        <w:rPr>
          <w:bCs/>
          <w:szCs w:val="24"/>
        </w:rPr>
        <w:t xml:space="preserve">the </w:t>
      </w:r>
      <w:r>
        <w:rPr>
          <w:bCs/>
          <w:szCs w:val="24"/>
        </w:rPr>
        <w:t>grant process to estimate a fair application fee, if implemented.</w:t>
      </w:r>
      <w:r w:rsidR="00FF6CDD">
        <w:rPr>
          <w:bCs/>
          <w:szCs w:val="24"/>
        </w:rPr>
        <w:t xml:space="preserve"> These application</w:t>
      </w:r>
      <w:r w:rsidR="005E2436">
        <w:rPr>
          <w:bCs/>
          <w:szCs w:val="24"/>
        </w:rPr>
        <w:t xml:space="preserve"> fees may vary based on the size of the grant request amount. One other proposed grant stipulation might be to make the process more competitive among applicants. Currently, the a</w:t>
      </w:r>
      <w:r w:rsidR="0030473E">
        <w:rPr>
          <w:bCs/>
          <w:szCs w:val="24"/>
        </w:rPr>
        <w:t>pproval</w:t>
      </w:r>
      <w:r w:rsidR="005E2436">
        <w:rPr>
          <w:bCs/>
          <w:szCs w:val="24"/>
        </w:rPr>
        <w:t xml:space="preserve"> rate for grant applications is approximately 90 percent. </w:t>
      </w:r>
    </w:p>
    <w:p w:rsidR="005E2436" w:rsidRDefault="005E2436" w:rsidP="00BA3EB0">
      <w:pPr>
        <w:rPr>
          <w:bCs/>
          <w:szCs w:val="24"/>
        </w:rPr>
      </w:pPr>
      <w:r w:rsidRPr="005E2436">
        <w:rPr>
          <w:bCs/>
          <w:szCs w:val="24"/>
        </w:rPr>
        <w:t xml:space="preserve">Chairwoman </w:t>
      </w:r>
      <w:r w:rsidRPr="005E2436">
        <w:rPr>
          <w:bCs/>
          <w:szCs w:val="24"/>
          <w:lang w:val="en"/>
        </w:rPr>
        <w:t>Echevarria</w:t>
      </w:r>
      <w:r>
        <w:rPr>
          <w:bCs/>
          <w:szCs w:val="24"/>
          <w:lang w:val="en"/>
        </w:rPr>
        <w:t xml:space="preserve"> proposed dividing the committee into two working groups, one for each category of grant funding, to address application evaluation criteria. This will be discussed further at the next meeting.</w:t>
      </w:r>
      <w:r w:rsidR="001F4F96">
        <w:rPr>
          <w:bCs/>
          <w:szCs w:val="24"/>
          <w:lang w:val="en"/>
        </w:rPr>
        <w:t xml:space="preserve"> </w:t>
      </w:r>
      <w:r>
        <w:rPr>
          <w:bCs/>
          <w:szCs w:val="24"/>
        </w:rPr>
        <w:t xml:space="preserve">Mr. Herrell </w:t>
      </w:r>
      <w:r w:rsidR="00C33344">
        <w:rPr>
          <w:bCs/>
          <w:szCs w:val="24"/>
        </w:rPr>
        <w:t>proposed</w:t>
      </w:r>
      <w:r>
        <w:rPr>
          <w:bCs/>
          <w:szCs w:val="24"/>
        </w:rPr>
        <w:t xml:space="preserve"> the inclusion of </w:t>
      </w:r>
      <w:r w:rsidR="00C33344">
        <w:rPr>
          <w:bCs/>
          <w:szCs w:val="24"/>
        </w:rPr>
        <w:t xml:space="preserve">evaluation </w:t>
      </w:r>
      <w:r>
        <w:rPr>
          <w:bCs/>
          <w:szCs w:val="24"/>
        </w:rPr>
        <w:t>points for the “left-behind”</w:t>
      </w:r>
      <w:r w:rsidR="00C33344">
        <w:rPr>
          <w:bCs/>
          <w:szCs w:val="24"/>
        </w:rPr>
        <w:t xml:space="preserve"> benefits of</w:t>
      </w:r>
      <w:r>
        <w:rPr>
          <w:bCs/>
          <w:szCs w:val="24"/>
        </w:rPr>
        <w:t xml:space="preserve"> each event, which could be </w:t>
      </w:r>
      <w:r w:rsidR="00C33344">
        <w:rPr>
          <w:bCs/>
          <w:szCs w:val="24"/>
        </w:rPr>
        <w:t>incorporated into</w:t>
      </w:r>
      <w:r>
        <w:rPr>
          <w:bCs/>
          <w:szCs w:val="24"/>
        </w:rPr>
        <w:t xml:space="preserve"> application evaluations. Measuring the social benefit to the city from special events could be a forward thinking, progressive </w:t>
      </w:r>
      <w:r w:rsidR="00C33344">
        <w:rPr>
          <w:bCs/>
          <w:szCs w:val="24"/>
        </w:rPr>
        <w:t>measure</w:t>
      </w:r>
      <w:r>
        <w:rPr>
          <w:bCs/>
          <w:szCs w:val="24"/>
        </w:rPr>
        <w:t xml:space="preserve"> which may inspire new groups of applicants who focus on such things. </w:t>
      </w:r>
    </w:p>
    <w:p w:rsidR="001F4F96" w:rsidRPr="001F4F96" w:rsidRDefault="001F4F96" w:rsidP="00BA3EB0">
      <w:pPr>
        <w:rPr>
          <w:bCs/>
          <w:szCs w:val="24"/>
          <w:lang w:val="en"/>
        </w:rPr>
      </w:pPr>
      <w:r>
        <w:rPr>
          <w:bCs/>
          <w:szCs w:val="24"/>
          <w:lang w:val="en"/>
        </w:rPr>
        <w:t xml:space="preserve">Before the meeting was adjourned, </w:t>
      </w:r>
      <w:r w:rsidRPr="001F4F96">
        <w:rPr>
          <w:bCs/>
          <w:szCs w:val="24"/>
          <w:lang w:val="en"/>
        </w:rPr>
        <w:t>Lawsikia Hodges</w:t>
      </w:r>
      <w:r>
        <w:rPr>
          <w:bCs/>
          <w:szCs w:val="24"/>
          <w:lang w:val="en"/>
        </w:rPr>
        <w:t>, Office of General Counsel, presented a quick review of the Sunshine Laws applicable to committee members’ communication</w:t>
      </w:r>
      <w:r w:rsidR="00C33344">
        <w:rPr>
          <w:bCs/>
          <w:szCs w:val="24"/>
          <w:lang w:val="en"/>
        </w:rPr>
        <w:t>s</w:t>
      </w:r>
      <w:r>
        <w:rPr>
          <w:bCs/>
          <w:szCs w:val="24"/>
          <w:lang w:val="en"/>
        </w:rPr>
        <w:t xml:space="preserve"> with members of the TDC. All committee correspondences should be directed through Ms. Hastings and members of the committee are not free to discuss related business with TDC members outside of a noticed meeting. </w:t>
      </w:r>
    </w:p>
    <w:p w:rsidR="00313EEB" w:rsidRPr="00BA3EB0" w:rsidRDefault="00D75DB7" w:rsidP="00DE7901">
      <w:pPr>
        <w:rPr>
          <w:b/>
          <w:sz w:val="24"/>
          <w:szCs w:val="24"/>
        </w:rPr>
      </w:pPr>
      <w:r w:rsidRPr="00BA3EB0">
        <w:rPr>
          <w:b/>
          <w:sz w:val="24"/>
          <w:szCs w:val="24"/>
        </w:rPr>
        <w:t xml:space="preserve">V.        </w:t>
      </w:r>
      <w:r w:rsidR="00313EEB" w:rsidRPr="00BA3EB0">
        <w:rPr>
          <w:b/>
          <w:sz w:val="24"/>
          <w:szCs w:val="24"/>
          <w:u w:val="single"/>
        </w:rPr>
        <w:t>Public Comments</w:t>
      </w:r>
    </w:p>
    <w:p w:rsidR="00AD321A" w:rsidRPr="00AD321A" w:rsidRDefault="00AD321A" w:rsidP="00BD76A9">
      <w:pPr>
        <w:rPr>
          <w:bCs/>
          <w:sz w:val="24"/>
          <w:szCs w:val="24"/>
        </w:rPr>
      </w:pPr>
      <w:r>
        <w:rPr>
          <w:b/>
          <w:bCs/>
          <w:sz w:val="24"/>
          <w:szCs w:val="24"/>
        </w:rPr>
        <w:tab/>
      </w:r>
      <w:r>
        <w:rPr>
          <w:bCs/>
          <w:sz w:val="24"/>
          <w:szCs w:val="24"/>
        </w:rPr>
        <w:t>None</w:t>
      </w:r>
    </w:p>
    <w:p w:rsidR="00BD76A9" w:rsidRPr="00BA3EB0" w:rsidRDefault="00C259C4" w:rsidP="00BD76A9">
      <w:pPr>
        <w:rPr>
          <w:b/>
          <w:bCs/>
          <w:sz w:val="24"/>
          <w:szCs w:val="24"/>
          <w:u w:val="single"/>
        </w:rPr>
      </w:pPr>
      <w:r w:rsidRPr="00BA3EB0">
        <w:rPr>
          <w:b/>
          <w:bCs/>
          <w:sz w:val="24"/>
          <w:szCs w:val="24"/>
        </w:rPr>
        <w:t>VI</w:t>
      </w:r>
      <w:r w:rsidR="00873747" w:rsidRPr="00BA3EB0">
        <w:rPr>
          <w:b/>
          <w:bCs/>
          <w:sz w:val="24"/>
          <w:szCs w:val="24"/>
        </w:rPr>
        <w:t>.</w:t>
      </w:r>
      <w:r w:rsidR="00BD76A9" w:rsidRPr="00BA3EB0">
        <w:rPr>
          <w:b/>
          <w:bCs/>
          <w:sz w:val="24"/>
          <w:szCs w:val="24"/>
        </w:rPr>
        <w:t xml:space="preserve"> </w:t>
      </w:r>
      <w:r w:rsidR="00A91362" w:rsidRPr="00BA3EB0">
        <w:rPr>
          <w:b/>
          <w:bCs/>
          <w:sz w:val="24"/>
          <w:szCs w:val="24"/>
        </w:rPr>
        <w:t xml:space="preserve">   </w:t>
      </w:r>
      <w:r w:rsidR="005C01C1" w:rsidRPr="00BA3EB0">
        <w:rPr>
          <w:b/>
          <w:bCs/>
          <w:sz w:val="24"/>
          <w:szCs w:val="24"/>
        </w:rPr>
        <w:t xml:space="preserve"> </w:t>
      </w:r>
      <w:r w:rsidR="00BD76A9" w:rsidRPr="00BA3EB0">
        <w:rPr>
          <w:b/>
          <w:bCs/>
          <w:sz w:val="24"/>
          <w:szCs w:val="24"/>
        </w:rPr>
        <w:t xml:space="preserve"> </w:t>
      </w:r>
      <w:r w:rsidR="00873747" w:rsidRPr="00BA3EB0">
        <w:rPr>
          <w:b/>
          <w:bCs/>
          <w:sz w:val="24"/>
          <w:szCs w:val="24"/>
        </w:rPr>
        <w:t xml:space="preserve"> </w:t>
      </w:r>
      <w:r w:rsidR="00873747" w:rsidRPr="00BA3EB0">
        <w:rPr>
          <w:b/>
          <w:bCs/>
          <w:sz w:val="24"/>
          <w:szCs w:val="24"/>
          <w:u w:val="single"/>
        </w:rPr>
        <w:t>Closin</w:t>
      </w:r>
      <w:r w:rsidR="00873747" w:rsidRPr="00BA3EB0">
        <w:rPr>
          <w:b/>
          <w:bCs/>
          <w:sz w:val="24"/>
          <w:szCs w:val="24"/>
        </w:rPr>
        <w:t>g</w:t>
      </w:r>
      <w:r w:rsidR="00156EA0" w:rsidRPr="00BA3EB0">
        <w:rPr>
          <w:b/>
          <w:bCs/>
          <w:sz w:val="24"/>
          <w:szCs w:val="24"/>
          <w:u w:val="single"/>
        </w:rPr>
        <w:t xml:space="preserve"> Comments</w:t>
      </w:r>
    </w:p>
    <w:p w:rsidR="0035649D" w:rsidRPr="001F4F96" w:rsidRDefault="001F4F96" w:rsidP="001F4F96">
      <w:pPr>
        <w:rPr>
          <w:b/>
          <w:bCs/>
          <w:sz w:val="24"/>
          <w:szCs w:val="24"/>
          <w:u w:val="single"/>
        </w:rPr>
      </w:pPr>
      <w:r>
        <w:rPr>
          <w:bCs/>
          <w:sz w:val="24"/>
          <w:szCs w:val="24"/>
        </w:rPr>
        <w:t xml:space="preserve">The next </w:t>
      </w:r>
      <w:r w:rsidR="005F738C" w:rsidRPr="001F4F96">
        <w:rPr>
          <w:bCs/>
          <w:sz w:val="24"/>
          <w:szCs w:val="24"/>
        </w:rPr>
        <w:t xml:space="preserve">TDC </w:t>
      </w:r>
      <w:r w:rsidR="00A8572B" w:rsidRPr="001F4F96">
        <w:rPr>
          <w:bCs/>
          <w:sz w:val="24"/>
          <w:szCs w:val="24"/>
        </w:rPr>
        <w:t xml:space="preserve">Advisory Committee Meeting </w:t>
      </w:r>
      <w:r>
        <w:rPr>
          <w:bCs/>
          <w:sz w:val="24"/>
          <w:szCs w:val="24"/>
        </w:rPr>
        <w:t xml:space="preserve">will be on </w:t>
      </w:r>
      <w:r w:rsidR="0034776F" w:rsidRPr="001F4F96">
        <w:rPr>
          <w:bCs/>
          <w:sz w:val="24"/>
          <w:szCs w:val="24"/>
        </w:rPr>
        <w:t>January 22</w:t>
      </w:r>
      <w:r w:rsidR="00A8572B" w:rsidRPr="001F4F96">
        <w:rPr>
          <w:bCs/>
          <w:sz w:val="24"/>
          <w:szCs w:val="24"/>
        </w:rPr>
        <w:t>, 2018</w:t>
      </w:r>
      <w:r>
        <w:rPr>
          <w:bCs/>
          <w:sz w:val="24"/>
          <w:szCs w:val="24"/>
        </w:rPr>
        <w:t xml:space="preserve"> at 1:30 pm.</w:t>
      </w:r>
    </w:p>
    <w:p w:rsidR="00750DB3" w:rsidRPr="00BA3EB0" w:rsidRDefault="00A8572B" w:rsidP="00EC1E3D">
      <w:pPr>
        <w:rPr>
          <w:sz w:val="24"/>
          <w:szCs w:val="24"/>
        </w:rPr>
      </w:pPr>
      <w:r w:rsidRPr="00BA3EB0">
        <w:rPr>
          <w:b/>
          <w:bCs/>
          <w:sz w:val="24"/>
          <w:szCs w:val="24"/>
        </w:rPr>
        <w:t>VII</w:t>
      </w:r>
      <w:r w:rsidR="004F030A" w:rsidRPr="00BA3EB0">
        <w:rPr>
          <w:b/>
          <w:bCs/>
          <w:sz w:val="24"/>
          <w:szCs w:val="24"/>
        </w:rPr>
        <w:t xml:space="preserve">.  </w:t>
      </w:r>
      <w:r w:rsidR="00A91362" w:rsidRPr="00BA3EB0">
        <w:rPr>
          <w:b/>
          <w:bCs/>
          <w:sz w:val="24"/>
          <w:szCs w:val="24"/>
        </w:rPr>
        <w:t xml:space="preserve">      </w:t>
      </w:r>
      <w:r w:rsidR="0039543B" w:rsidRPr="00BA3EB0">
        <w:rPr>
          <w:b/>
          <w:bCs/>
          <w:sz w:val="24"/>
          <w:szCs w:val="24"/>
        </w:rPr>
        <w:t xml:space="preserve"> </w:t>
      </w:r>
      <w:r w:rsidR="004F030A" w:rsidRPr="00BA3EB0">
        <w:rPr>
          <w:b/>
          <w:bCs/>
          <w:sz w:val="24"/>
          <w:szCs w:val="24"/>
          <w:u w:val="single"/>
        </w:rPr>
        <w:t xml:space="preserve"> Adjourn</w:t>
      </w:r>
      <w:r w:rsidR="00156EA0" w:rsidRPr="00BA3EB0">
        <w:rPr>
          <w:b/>
          <w:bCs/>
          <w:sz w:val="24"/>
          <w:szCs w:val="24"/>
          <w:u w:val="single"/>
        </w:rPr>
        <w:t xml:space="preserve"> </w:t>
      </w:r>
    </w:p>
    <w:p w:rsidR="0041542B" w:rsidRDefault="001F4F96" w:rsidP="001F4F96">
      <w:pPr>
        <w:rPr>
          <w:sz w:val="24"/>
          <w:szCs w:val="24"/>
        </w:rPr>
      </w:pPr>
      <w:r>
        <w:rPr>
          <w:sz w:val="24"/>
          <w:szCs w:val="24"/>
        </w:rPr>
        <w:t>With no further business, Chairwoman Echevarria adjourned the meeting at 3:06 pm.</w:t>
      </w:r>
    </w:p>
    <w:p w:rsidR="001F4F96" w:rsidRDefault="001F4F96" w:rsidP="001F4F96">
      <w:pPr>
        <w:rPr>
          <w:sz w:val="24"/>
          <w:szCs w:val="24"/>
        </w:rPr>
      </w:pPr>
    </w:p>
    <w:p w:rsidR="001F4F96" w:rsidRDefault="001F4F96" w:rsidP="001F4F96">
      <w:pPr>
        <w:rPr>
          <w:sz w:val="24"/>
          <w:szCs w:val="24"/>
        </w:rPr>
      </w:pPr>
    </w:p>
    <w:p w:rsidR="001F4F96" w:rsidRDefault="001F4F96" w:rsidP="001F4F96">
      <w:pPr>
        <w:rPr>
          <w:sz w:val="24"/>
          <w:szCs w:val="24"/>
        </w:rPr>
      </w:pPr>
      <w:r>
        <w:rPr>
          <w:sz w:val="24"/>
          <w:szCs w:val="24"/>
        </w:rPr>
        <w:t>Minutes: Colleen Hampsey, Council Research</w:t>
      </w:r>
    </w:p>
    <w:p w:rsidR="001F4F96" w:rsidRPr="00BA3EB0" w:rsidRDefault="001F4F96" w:rsidP="001F4F96">
      <w:pPr>
        <w:rPr>
          <w:b/>
          <w:sz w:val="24"/>
          <w:szCs w:val="24"/>
        </w:rPr>
      </w:pPr>
      <w:r>
        <w:rPr>
          <w:sz w:val="24"/>
          <w:szCs w:val="24"/>
        </w:rPr>
        <w:t>1.18.18</w:t>
      </w:r>
    </w:p>
    <w:sectPr w:rsidR="001F4F96" w:rsidRPr="00BA3E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97" w:rsidRDefault="00064D97" w:rsidP="00B903DD">
      <w:pPr>
        <w:spacing w:after="0" w:line="240" w:lineRule="auto"/>
      </w:pPr>
      <w:r>
        <w:separator/>
      </w:r>
    </w:p>
  </w:endnote>
  <w:endnote w:type="continuationSeparator" w:id="0">
    <w:p w:rsidR="00064D97" w:rsidRDefault="00064D97"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CE1692">
          <w:rPr>
            <w:noProof/>
          </w:rPr>
          <w:t>1</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97" w:rsidRDefault="00064D97" w:rsidP="00B903DD">
      <w:pPr>
        <w:spacing w:after="0" w:line="240" w:lineRule="auto"/>
      </w:pPr>
      <w:r>
        <w:separator/>
      </w:r>
    </w:p>
  </w:footnote>
  <w:footnote w:type="continuationSeparator" w:id="0">
    <w:p w:rsidR="00064D97" w:rsidRDefault="00064D97"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281CC8"/>
    <w:multiLevelType w:val="hybridMultilevel"/>
    <w:tmpl w:val="D3C6C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25"/>
  </w:num>
  <w:num w:numId="4">
    <w:abstractNumId w:val="10"/>
  </w:num>
  <w:num w:numId="5">
    <w:abstractNumId w:val="2"/>
  </w:num>
  <w:num w:numId="6">
    <w:abstractNumId w:val="35"/>
  </w:num>
  <w:num w:numId="7">
    <w:abstractNumId w:val="5"/>
  </w:num>
  <w:num w:numId="8">
    <w:abstractNumId w:val="6"/>
  </w:num>
  <w:num w:numId="9">
    <w:abstractNumId w:val="14"/>
  </w:num>
  <w:num w:numId="10">
    <w:abstractNumId w:val="33"/>
  </w:num>
  <w:num w:numId="11">
    <w:abstractNumId w:val="28"/>
  </w:num>
  <w:num w:numId="12">
    <w:abstractNumId w:val="26"/>
  </w:num>
  <w:num w:numId="13">
    <w:abstractNumId w:val="36"/>
  </w:num>
  <w:num w:numId="14">
    <w:abstractNumId w:val="12"/>
  </w:num>
  <w:num w:numId="15">
    <w:abstractNumId w:val="0"/>
  </w:num>
  <w:num w:numId="16">
    <w:abstractNumId w:val="30"/>
  </w:num>
  <w:num w:numId="17">
    <w:abstractNumId w:val="4"/>
  </w:num>
  <w:num w:numId="18">
    <w:abstractNumId w:val="1"/>
  </w:num>
  <w:num w:numId="19">
    <w:abstractNumId w:val="3"/>
  </w:num>
  <w:num w:numId="20">
    <w:abstractNumId w:val="23"/>
  </w:num>
  <w:num w:numId="21">
    <w:abstractNumId w:val="13"/>
  </w:num>
  <w:num w:numId="22">
    <w:abstractNumId w:val="11"/>
  </w:num>
  <w:num w:numId="23">
    <w:abstractNumId w:val="21"/>
  </w:num>
  <w:num w:numId="24">
    <w:abstractNumId w:val="7"/>
  </w:num>
  <w:num w:numId="25">
    <w:abstractNumId w:val="17"/>
  </w:num>
  <w:num w:numId="26">
    <w:abstractNumId w:val="19"/>
  </w:num>
  <w:num w:numId="27">
    <w:abstractNumId w:val="18"/>
  </w:num>
  <w:num w:numId="28">
    <w:abstractNumId w:val="22"/>
  </w:num>
  <w:num w:numId="29">
    <w:abstractNumId w:val="15"/>
  </w:num>
  <w:num w:numId="30">
    <w:abstractNumId w:val="31"/>
  </w:num>
  <w:num w:numId="31">
    <w:abstractNumId w:val="27"/>
  </w:num>
  <w:num w:numId="32">
    <w:abstractNumId w:val="24"/>
  </w:num>
  <w:num w:numId="33">
    <w:abstractNumId w:val="32"/>
  </w:num>
  <w:num w:numId="34">
    <w:abstractNumId w:val="29"/>
  </w:num>
  <w:num w:numId="35">
    <w:abstractNumId w:val="8"/>
  </w:num>
  <w:num w:numId="36">
    <w:abstractNumId w:val="9"/>
  </w:num>
  <w:num w:numId="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zsDAxMTEwszA2MbZQ0lEKTi0uzszPAykwrAUAbIaU0iwAAAA="/>
  </w:docVars>
  <w:rsids>
    <w:rsidRoot w:val="00F31886"/>
    <w:rsid w:val="00000183"/>
    <w:rsid w:val="000030A1"/>
    <w:rsid w:val="000143D3"/>
    <w:rsid w:val="00015177"/>
    <w:rsid w:val="00015233"/>
    <w:rsid w:val="000463D3"/>
    <w:rsid w:val="00051C23"/>
    <w:rsid w:val="00064D97"/>
    <w:rsid w:val="00066061"/>
    <w:rsid w:val="00077BA0"/>
    <w:rsid w:val="00086C2B"/>
    <w:rsid w:val="00093979"/>
    <w:rsid w:val="000A26A6"/>
    <w:rsid w:val="000A3882"/>
    <w:rsid w:val="000C48A9"/>
    <w:rsid w:val="000D0C49"/>
    <w:rsid w:val="000D4319"/>
    <w:rsid w:val="000F2234"/>
    <w:rsid w:val="000F5BEF"/>
    <w:rsid w:val="00107D5F"/>
    <w:rsid w:val="001122C2"/>
    <w:rsid w:val="00112D76"/>
    <w:rsid w:val="00113ED8"/>
    <w:rsid w:val="00122C46"/>
    <w:rsid w:val="00123145"/>
    <w:rsid w:val="001315A7"/>
    <w:rsid w:val="001404F7"/>
    <w:rsid w:val="00141554"/>
    <w:rsid w:val="00154902"/>
    <w:rsid w:val="00156EA0"/>
    <w:rsid w:val="001907F9"/>
    <w:rsid w:val="001A0C21"/>
    <w:rsid w:val="001A1CDA"/>
    <w:rsid w:val="001A7E91"/>
    <w:rsid w:val="001C7EE0"/>
    <w:rsid w:val="001D33CE"/>
    <w:rsid w:val="001D5219"/>
    <w:rsid w:val="001D5440"/>
    <w:rsid w:val="001D60EC"/>
    <w:rsid w:val="001E62D8"/>
    <w:rsid w:val="001F0047"/>
    <w:rsid w:val="001F23FC"/>
    <w:rsid w:val="001F2529"/>
    <w:rsid w:val="001F37C8"/>
    <w:rsid w:val="001F3D61"/>
    <w:rsid w:val="001F4F96"/>
    <w:rsid w:val="00200A83"/>
    <w:rsid w:val="00213087"/>
    <w:rsid w:val="00222598"/>
    <w:rsid w:val="00231845"/>
    <w:rsid w:val="00242E90"/>
    <w:rsid w:val="00271362"/>
    <w:rsid w:val="00272B6A"/>
    <w:rsid w:val="00282C89"/>
    <w:rsid w:val="00283684"/>
    <w:rsid w:val="002849D4"/>
    <w:rsid w:val="00287ED4"/>
    <w:rsid w:val="00295B25"/>
    <w:rsid w:val="002B6E12"/>
    <w:rsid w:val="002E5870"/>
    <w:rsid w:val="002F0C6E"/>
    <w:rsid w:val="002F2CD0"/>
    <w:rsid w:val="002F3C25"/>
    <w:rsid w:val="002F43FC"/>
    <w:rsid w:val="002F4711"/>
    <w:rsid w:val="0030473E"/>
    <w:rsid w:val="00311125"/>
    <w:rsid w:val="003116A5"/>
    <w:rsid w:val="00311B31"/>
    <w:rsid w:val="00313EEB"/>
    <w:rsid w:val="003170EB"/>
    <w:rsid w:val="00317703"/>
    <w:rsid w:val="00322E38"/>
    <w:rsid w:val="00323075"/>
    <w:rsid w:val="00324FC4"/>
    <w:rsid w:val="003277E1"/>
    <w:rsid w:val="00334F38"/>
    <w:rsid w:val="0034776F"/>
    <w:rsid w:val="0035520C"/>
    <w:rsid w:val="0035649D"/>
    <w:rsid w:val="00362E43"/>
    <w:rsid w:val="00374B9C"/>
    <w:rsid w:val="00377FF0"/>
    <w:rsid w:val="00381EB3"/>
    <w:rsid w:val="0038300A"/>
    <w:rsid w:val="0039543B"/>
    <w:rsid w:val="003A24DC"/>
    <w:rsid w:val="003A26FF"/>
    <w:rsid w:val="003A6C17"/>
    <w:rsid w:val="003C0C0E"/>
    <w:rsid w:val="003C1250"/>
    <w:rsid w:val="003D680F"/>
    <w:rsid w:val="003F56BC"/>
    <w:rsid w:val="003F7A75"/>
    <w:rsid w:val="00404A52"/>
    <w:rsid w:val="0041542B"/>
    <w:rsid w:val="00433A51"/>
    <w:rsid w:val="00463D30"/>
    <w:rsid w:val="00465494"/>
    <w:rsid w:val="00467BFC"/>
    <w:rsid w:val="00474604"/>
    <w:rsid w:val="0048001E"/>
    <w:rsid w:val="00481954"/>
    <w:rsid w:val="004833FE"/>
    <w:rsid w:val="00483834"/>
    <w:rsid w:val="00483FE0"/>
    <w:rsid w:val="004A5809"/>
    <w:rsid w:val="004B31AF"/>
    <w:rsid w:val="004C18EE"/>
    <w:rsid w:val="004C314D"/>
    <w:rsid w:val="004D564C"/>
    <w:rsid w:val="004E7317"/>
    <w:rsid w:val="004F030A"/>
    <w:rsid w:val="004F1929"/>
    <w:rsid w:val="004F45B3"/>
    <w:rsid w:val="004F48CA"/>
    <w:rsid w:val="004F7FC5"/>
    <w:rsid w:val="00515AF0"/>
    <w:rsid w:val="00520B46"/>
    <w:rsid w:val="005234D3"/>
    <w:rsid w:val="00540EDC"/>
    <w:rsid w:val="00544421"/>
    <w:rsid w:val="00547AA1"/>
    <w:rsid w:val="0055128F"/>
    <w:rsid w:val="00554502"/>
    <w:rsid w:val="00557276"/>
    <w:rsid w:val="00560837"/>
    <w:rsid w:val="00565EC7"/>
    <w:rsid w:val="00595B93"/>
    <w:rsid w:val="005B4138"/>
    <w:rsid w:val="005C01C1"/>
    <w:rsid w:val="005C34E8"/>
    <w:rsid w:val="005C559F"/>
    <w:rsid w:val="005D0024"/>
    <w:rsid w:val="005E2436"/>
    <w:rsid w:val="005E3EA7"/>
    <w:rsid w:val="005F68FF"/>
    <w:rsid w:val="005F738C"/>
    <w:rsid w:val="006031E3"/>
    <w:rsid w:val="0060381D"/>
    <w:rsid w:val="0060407B"/>
    <w:rsid w:val="0061035B"/>
    <w:rsid w:val="00621CDD"/>
    <w:rsid w:val="0062417C"/>
    <w:rsid w:val="0062733B"/>
    <w:rsid w:val="006307CD"/>
    <w:rsid w:val="00672FDF"/>
    <w:rsid w:val="00691B7B"/>
    <w:rsid w:val="00697261"/>
    <w:rsid w:val="006A3CF7"/>
    <w:rsid w:val="006A4BB1"/>
    <w:rsid w:val="006A6FB9"/>
    <w:rsid w:val="006B46EE"/>
    <w:rsid w:val="006C0965"/>
    <w:rsid w:val="006C70B0"/>
    <w:rsid w:val="006D7D14"/>
    <w:rsid w:val="006E1523"/>
    <w:rsid w:val="0072304A"/>
    <w:rsid w:val="00723DA7"/>
    <w:rsid w:val="00742DAC"/>
    <w:rsid w:val="00747D6C"/>
    <w:rsid w:val="00750DB3"/>
    <w:rsid w:val="00765682"/>
    <w:rsid w:val="00770F93"/>
    <w:rsid w:val="00775513"/>
    <w:rsid w:val="007828B2"/>
    <w:rsid w:val="0078490B"/>
    <w:rsid w:val="00786011"/>
    <w:rsid w:val="00790A85"/>
    <w:rsid w:val="007B0A55"/>
    <w:rsid w:val="007D07F5"/>
    <w:rsid w:val="007D2E7D"/>
    <w:rsid w:val="007F5C84"/>
    <w:rsid w:val="00816FDC"/>
    <w:rsid w:val="00831010"/>
    <w:rsid w:val="00855649"/>
    <w:rsid w:val="0085715C"/>
    <w:rsid w:val="00870CA6"/>
    <w:rsid w:val="00873747"/>
    <w:rsid w:val="0088072F"/>
    <w:rsid w:val="008848D3"/>
    <w:rsid w:val="0089510E"/>
    <w:rsid w:val="008A4037"/>
    <w:rsid w:val="008A4B5A"/>
    <w:rsid w:val="008B2A87"/>
    <w:rsid w:val="008D19D0"/>
    <w:rsid w:val="008D4D73"/>
    <w:rsid w:val="008E6C3C"/>
    <w:rsid w:val="009003A4"/>
    <w:rsid w:val="0091152D"/>
    <w:rsid w:val="009124E6"/>
    <w:rsid w:val="00922308"/>
    <w:rsid w:val="00923941"/>
    <w:rsid w:val="00943CA3"/>
    <w:rsid w:val="0095025F"/>
    <w:rsid w:val="009745E7"/>
    <w:rsid w:val="00981790"/>
    <w:rsid w:val="009828A5"/>
    <w:rsid w:val="009A61EF"/>
    <w:rsid w:val="009B1342"/>
    <w:rsid w:val="009C6BC0"/>
    <w:rsid w:val="009D30F9"/>
    <w:rsid w:val="009E7ABA"/>
    <w:rsid w:val="00A00AD5"/>
    <w:rsid w:val="00A05232"/>
    <w:rsid w:val="00A2768F"/>
    <w:rsid w:val="00A36B24"/>
    <w:rsid w:val="00A44C27"/>
    <w:rsid w:val="00A512BD"/>
    <w:rsid w:val="00A531F8"/>
    <w:rsid w:val="00A62E16"/>
    <w:rsid w:val="00A73247"/>
    <w:rsid w:val="00A8572B"/>
    <w:rsid w:val="00A91362"/>
    <w:rsid w:val="00A97093"/>
    <w:rsid w:val="00AA4E10"/>
    <w:rsid w:val="00AC7273"/>
    <w:rsid w:val="00AD321A"/>
    <w:rsid w:val="00AD6003"/>
    <w:rsid w:val="00AE03ED"/>
    <w:rsid w:val="00AE1E59"/>
    <w:rsid w:val="00AE6BF5"/>
    <w:rsid w:val="00AF2863"/>
    <w:rsid w:val="00AF29B7"/>
    <w:rsid w:val="00B04085"/>
    <w:rsid w:val="00B13415"/>
    <w:rsid w:val="00B20D82"/>
    <w:rsid w:val="00B30991"/>
    <w:rsid w:val="00B42759"/>
    <w:rsid w:val="00B508AA"/>
    <w:rsid w:val="00B63B6C"/>
    <w:rsid w:val="00B73C29"/>
    <w:rsid w:val="00B742CA"/>
    <w:rsid w:val="00B80627"/>
    <w:rsid w:val="00B8281B"/>
    <w:rsid w:val="00B85FB5"/>
    <w:rsid w:val="00B903DD"/>
    <w:rsid w:val="00BA3EB0"/>
    <w:rsid w:val="00BC5004"/>
    <w:rsid w:val="00BD4076"/>
    <w:rsid w:val="00BD7143"/>
    <w:rsid w:val="00BD76A9"/>
    <w:rsid w:val="00C051AD"/>
    <w:rsid w:val="00C154A1"/>
    <w:rsid w:val="00C17C8A"/>
    <w:rsid w:val="00C259C4"/>
    <w:rsid w:val="00C33344"/>
    <w:rsid w:val="00C42B1B"/>
    <w:rsid w:val="00C4721F"/>
    <w:rsid w:val="00C53156"/>
    <w:rsid w:val="00C53EAF"/>
    <w:rsid w:val="00C5531A"/>
    <w:rsid w:val="00C60D27"/>
    <w:rsid w:val="00C71D32"/>
    <w:rsid w:val="00C74BC1"/>
    <w:rsid w:val="00C87286"/>
    <w:rsid w:val="00CB0E3C"/>
    <w:rsid w:val="00CD0F2E"/>
    <w:rsid w:val="00CD105F"/>
    <w:rsid w:val="00CD4A94"/>
    <w:rsid w:val="00CD7851"/>
    <w:rsid w:val="00CE1692"/>
    <w:rsid w:val="00CE258F"/>
    <w:rsid w:val="00CE3B1D"/>
    <w:rsid w:val="00CF304E"/>
    <w:rsid w:val="00CF474C"/>
    <w:rsid w:val="00D05E23"/>
    <w:rsid w:val="00D174AC"/>
    <w:rsid w:val="00D209C8"/>
    <w:rsid w:val="00D2216C"/>
    <w:rsid w:val="00D26EB3"/>
    <w:rsid w:val="00D315EE"/>
    <w:rsid w:val="00D379BB"/>
    <w:rsid w:val="00D4729E"/>
    <w:rsid w:val="00D6071B"/>
    <w:rsid w:val="00D61589"/>
    <w:rsid w:val="00D66B65"/>
    <w:rsid w:val="00D67810"/>
    <w:rsid w:val="00D71426"/>
    <w:rsid w:val="00D75DB7"/>
    <w:rsid w:val="00D8316B"/>
    <w:rsid w:val="00D84637"/>
    <w:rsid w:val="00D85C9D"/>
    <w:rsid w:val="00D8765F"/>
    <w:rsid w:val="00D94DA8"/>
    <w:rsid w:val="00DA006D"/>
    <w:rsid w:val="00DA2455"/>
    <w:rsid w:val="00DA7D48"/>
    <w:rsid w:val="00DB22B1"/>
    <w:rsid w:val="00DB5163"/>
    <w:rsid w:val="00DC1DC2"/>
    <w:rsid w:val="00DC3186"/>
    <w:rsid w:val="00DD0180"/>
    <w:rsid w:val="00DE716C"/>
    <w:rsid w:val="00DE7901"/>
    <w:rsid w:val="00DF5B89"/>
    <w:rsid w:val="00DF7C34"/>
    <w:rsid w:val="00E02AC4"/>
    <w:rsid w:val="00E1261B"/>
    <w:rsid w:val="00E321B0"/>
    <w:rsid w:val="00E37298"/>
    <w:rsid w:val="00E43388"/>
    <w:rsid w:val="00E579D8"/>
    <w:rsid w:val="00E81E84"/>
    <w:rsid w:val="00E846FA"/>
    <w:rsid w:val="00E95CA0"/>
    <w:rsid w:val="00EC1E3D"/>
    <w:rsid w:val="00EC280D"/>
    <w:rsid w:val="00EC4B6D"/>
    <w:rsid w:val="00EC6EBC"/>
    <w:rsid w:val="00ED671D"/>
    <w:rsid w:val="00EE3029"/>
    <w:rsid w:val="00F06C51"/>
    <w:rsid w:val="00F1281A"/>
    <w:rsid w:val="00F161D7"/>
    <w:rsid w:val="00F16B0E"/>
    <w:rsid w:val="00F26694"/>
    <w:rsid w:val="00F31886"/>
    <w:rsid w:val="00F35101"/>
    <w:rsid w:val="00F36CD6"/>
    <w:rsid w:val="00F372D2"/>
    <w:rsid w:val="00F40E21"/>
    <w:rsid w:val="00F47085"/>
    <w:rsid w:val="00F51ACF"/>
    <w:rsid w:val="00F52799"/>
    <w:rsid w:val="00F53E56"/>
    <w:rsid w:val="00F64DD6"/>
    <w:rsid w:val="00F72F10"/>
    <w:rsid w:val="00F77BB6"/>
    <w:rsid w:val="00F8412E"/>
    <w:rsid w:val="00F94EF5"/>
    <w:rsid w:val="00FA1E3B"/>
    <w:rsid w:val="00FA5C42"/>
    <w:rsid w:val="00FA66A9"/>
    <w:rsid w:val="00FA690C"/>
    <w:rsid w:val="00FB3700"/>
    <w:rsid w:val="00FC36B3"/>
    <w:rsid w:val="00FC4C85"/>
    <w:rsid w:val="00FE19FB"/>
    <w:rsid w:val="00FE2DB0"/>
    <w:rsid w:val="00FE5329"/>
    <w:rsid w:val="00FE6D83"/>
    <w:rsid w:val="00FF2998"/>
    <w:rsid w:val="00FF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48173328">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378374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10</cp:revision>
  <cp:lastPrinted>2018-01-18T18:24:00Z</cp:lastPrinted>
  <dcterms:created xsi:type="dcterms:W3CDTF">2018-01-17T13:25:00Z</dcterms:created>
  <dcterms:modified xsi:type="dcterms:W3CDTF">2018-01-18T18:44:00Z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